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690" w:rsidRPr="005217D5" w:rsidRDefault="00C92690" w:rsidP="00C92690">
      <w:pPr>
        <w:spacing w:after="0" w:line="240" w:lineRule="auto"/>
        <w:jc w:val="center"/>
        <w:rPr>
          <w:rFonts w:ascii="Times New Roman" w:hAnsi="Times New Roman" w:cs="Times New Roman"/>
          <w:b/>
          <w:bCs/>
          <w:sz w:val="28"/>
          <w:szCs w:val="28"/>
        </w:rPr>
      </w:pPr>
      <w:r w:rsidRPr="005217D5">
        <w:rPr>
          <w:rFonts w:ascii="Times New Roman" w:hAnsi="Times New Roman" w:cs="Times New Roman"/>
          <w:b/>
          <w:bCs/>
          <w:sz w:val="28"/>
          <w:szCs w:val="28"/>
        </w:rPr>
        <w:t>ОТЧЕТ</w:t>
      </w:r>
    </w:p>
    <w:p w:rsidR="00C92690" w:rsidRPr="005217D5" w:rsidRDefault="00C92690" w:rsidP="00C92690">
      <w:pPr>
        <w:spacing w:after="0" w:line="240" w:lineRule="auto"/>
        <w:jc w:val="center"/>
        <w:rPr>
          <w:rFonts w:ascii="Times New Roman" w:hAnsi="Times New Roman" w:cs="Times New Roman"/>
          <w:b/>
          <w:bCs/>
          <w:sz w:val="28"/>
          <w:szCs w:val="28"/>
        </w:rPr>
      </w:pPr>
      <w:r w:rsidRPr="005217D5">
        <w:rPr>
          <w:rFonts w:ascii="Times New Roman" w:hAnsi="Times New Roman" w:cs="Times New Roman"/>
          <w:b/>
          <w:bCs/>
          <w:sz w:val="28"/>
          <w:szCs w:val="28"/>
        </w:rPr>
        <w:t xml:space="preserve">о результатах деятельности Фонда государственного резерва ПМР </w:t>
      </w:r>
    </w:p>
    <w:p w:rsidR="00C92690" w:rsidRPr="005217D5" w:rsidRDefault="00C92690" w:rsidP="00C92690">
      <w:pPr>
        <w:spacing w:after="0" w:line="240" w:lineRule="auto"/>
        <w:jc w:val="center"/>
        <w:rPr>
          <w:rFonts w:ascii="Times New Roman" w:hAnsi="Times New Roman" w:cs="Times New Roman"/>
          <w:b/>
          <w:bCs/>
          <w:sz w:val="28"/>
          <w:szCs w:val="28"/>
        </w:rPr>
      </w:pPr>
      <w:r w:rsidRPr="005217D5">
        <w:rPr>
          <w:rFonts w:ascii="Times New Roman" w:hAnsi="Times New Roman" w:cs="Times New Roman"/>
          <w:b/>
          <w:bCs/>
          <w:sz w:val="28"/>
          <w:szCs w:val="28"/>
        </w:rPr>
        <w:t>за 201</w:t>
      </w:r>
      <w:r w:rsidR="00584E2E" w:rsidRPr="005217D5">
        <w:rPr>
          <w:rFonts w:ascii="Times New Roman" w:hAnsi="Times New Roman" w:cs="Times New Roman"/>
          <w:b/>
          <w:bCs/>
          <w:sz w:val="28"/>
          <w:szCs w:val="28"/>
        </w:rPr>
        <w:t xml:space="preserve">7 </w:t>
      </w:r>
      <w:r w:rsidRPr="005217D5">
        <w:rPr>
          <w:rFonts w:ascii="Times New Roman" w:hAnsi="Times New Roman" w:cs="Times New Roman"/>
          <w:b/>
          <w:bCs/>
          <w:sz w:val="28"/>
          <w:szCs w:val="28"/>
        </w:rPr>
        <w:t>год</w:t>
      </w:r>
    </w:p>
    <w:p w:rsidR="00C92690" w:rsidRPr="005217D5" w:rsidRDefault="00C92690" w:rsidP="00C92690">
      <w:pPr>
        <w:spacing w:after="0" w:line="240" w:lineRule="auto"/>
        <w:jc w:val="center"/>
        <w:rPr>
          <w:rFonts w:ascii="Times New Roman" w:hAnsi="Times New Roman" w:cs="Times New Roman"/>
          <w:sz w:val="28"/>
          <w:szCs w:val="28"/>
        </w:rPr>
      </w:pPr>
    </w:p>
    <w:p w:rsidR="00C92690" w:rsidRPr="005217D5" w:rsidRDefault="00C92690" w:rsidP="00C92690">
      <w:pPr>
        <w:tabs>
          <w:tab w:val="left" w:pos="851"/>
        </w:tabs>
        <w:spacing w:after="0" w:line="240" w:lineRule="auto"/>
        <w:ind w:firstLine="567"/>
        <w:jc w:val="center"/>
        <w:rPr>
          <w:rFonts w:ascii="Times New Roman" w:hAnsi="Times New Roman" w:cs="Times New Roman"/>
          <w:b/>
          <w:bCs/>
          <w:sz w:val="28"/>
          <w:szCs w:val="28"/>
        </w:rPr>
      </w:pPr>
      <w:r w:rsidRPr="005217D5">
        <w:rPr>
          <w:rFonts w:ascii="Times New Roman" w:hAnsi="Times New Roman" w:cs="Times New Roman"/>
          <w:b/>
          <w:bCs/>
          <w:sz w:val="28"/>
          <w:szCs w:val="28"/>
          <w:lang w:val="en-US"/>
        </w:rPr>
        <w:t>I</w:t>
      </w:r>
      <w:r w:rsidRPr="005217D5">
        <w:rPr>
          <w:rFonts w:ascii="Times New Roman" w:hAnsi="Times New Roman" w:cs="Times New Roman"/>
          <w:b/>
          <w:bCs/>
          <w:sz w:val="28"/>
          <w:szCs w:val="28"/>
        </w:rPr>
        <w:t>. Текущая деятельность Фонда</w:t>
      </w:r>
    </w:p>
    <w:p w:rsidR="00C92690" w:rsidRPr="005217D5" w:rsidRDefault="00C92690" w:rsidP="00C92690">
      <w:pPr>
        <w:tabs>
          <w:tab w:val="left" w:pos="851"/>
        </w:tabs>
        <w:spacing w:after="0" w:line="240" w:lineRule="auto"/>
        <w:ind w:firstLine="567"/>
        <w:jc w:val="center"/>
        <w:rPr>
          <w:rFonts w:ascii="Times New Roman" w:hAnsi="Times New Roman" w:cs="Times New Roman"/>
          <w:b/>
          <w:bCs/>
          <w:sz w:val="28"/>
          <w:szCs w:val="28"/>
        </w:rPr>
      </w:pP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В 201</w:t>
      </w:r>
      <w:r w:rsidR="00124AE1" w:rsidRPr="005217D5">
        <w:rPr>
          <w:rFonts w:ascii="Times New Roman" w:hAnsi="Times New Roman" w:cs="Times New Roman"/>
          <w:sz w:val="28"/>
          <w:szCs w:val="28"/>
        </w:rPr>
        <w:t>7</w:t>
      </w:r>
      <w:r w:rsidRPr="005217D5">
        <w:rPr>
          <w:rFonts w:ascii="Times New Roman" w:hAnsi="Times New Roman" w:cs="Times New Roman"/>
          <w:sz w:val="28"/>
          <w:szCs w:val="28"/>
        </w:rPr>
        <w:t xml:space="preserve"> году в Фонде продолжает действовать режим строгой экономии средств. В 201</w:t>
      </w:r>
      <w:r w:rsidR="00124AE1" w:rsidRPr="005217D5">
        <w:rPr>
          <w:rFonts w:ascii="Times New Roman" w:hAnsi="Times New Roman" w:cs="Times New Roman"/>
          <w:sz w:val="28"/>
          <w:szCs w:val="28"/>
        </w:rPr>
        <w:t>7</w:t>
      </w:r>
      <w:r w:rsidRPr="005217D5">
        <w:rPr>
          <w:rFonts w:ascii="Times New Roman" w:hAnsi="Times New Roman" w:cs="Times New Roman"/>
          <w:sz w:val="28"/>
          <w:szCs w:val="28"/>
        </w:rPr>
        <w:t xml:space="preserve"> году расходы на текущую деятельность Фонда составили </w:t>
      </w:r>
      <w:r w:rsidR="00124AE1" w:rsidRPr="005217D5">
        <w:rPr>
          <w:rFonts w:ascii="Times New Roman" w:hAnsi="Times New Roman" w:cs="Times New Roman"/>
          <w:sz w:val="28"/>
          <w:szCs w:val="28"/>
        </w:rPr>
        <w:t>592,6</w:t>
      </w:r>
      <w:r w:rsidRPr="005217D5">
        <w:rPr>
          <w:rFonts w:ascii="Times New Roman" w:hAnsi="Times New Roman" w:cs="Times New Roman"/>
          <w:sz w:val="28"/>
          <w:szCs w:val="28"/>
        </w:rPr>
        <w:t xml:space="preserve"> тыс. руб. ПМР при плановых лимитах в размере </w:t>
      </w:r>
      <w:r w:rsidR="00124AE1" w:rsidRPr="005217D5">
        <w:rPr>
          <w:rFonts w:ascii="Times New Roman" w:hAnsi="Times New Roman" w:cs="Times New Roman"/>
          <w:sz w:val="28"/>
          <w:szCs w:val="28"/>
        </w:rPr>
        <w:t>791</w:t>
      </w:r>
      <w:r w:rsidRPr="005217D5">
        <w:rPr>
          <w:rFonts w:ascii="Times New Roman" w:hAnsi="Times New Roman" w:cs="Times New Roman"/>
          <w:sz w:val="28"/>
          <w:szCs w:val="28"/>
        </w:rPr>
        <w:t>тыс. руб. ПМ</w:t>
      </w:r>
      <w:r w:rsidR="00124AE1" w:rsidRPr="005217D5">
        <w:rPr>
          <w:rFonts w:ascii="Times New Roman" w:hAnsi="Times New Roman" w:cs="Times New Roman"/>
          <w:sz w:val="28"/>
          <w:szCs w:val="28"/>
        </w:rPr>
        <w:t>Р, т.е. экономия составила 198,5</w:t>
      </w:r>
      <w:r w:rsidRPr="005217D5">
        <w:rPr>
          <w:rFonts w:ascii="Times New Roman" w:hAnsi="Times New Roman" w:cs="Times New Roman"/>
          <w:sz w:val="28"/>
          <w:szCs w:val="28"/>
        </w:rPr>
        <w:t xml:space="preserve"> тыс. руб. ПМР или 2</w:t>
      </w:r>
      <w:r w:rsidR="00124AE1" w:rsidRPr="005217D5">
        <w:rPr>
          <w:rFonts w:ascii="Times New Roman" w:hAnsi="Times New Roman" w:cs="Times New Roman"/>
          <w:sz w:val="28"/>
          <w:szCs w:val="28"/>
        </w:rPr>
        <w:t>5</w:t>
      </w:r>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от</w:t>
      </w:r>
      <w:proofErr w:type="gramEnd"/>
      <w:r w:rsidRPr="005217D5">
        <w:rPr>
          <w:rFonts w:ascii="Times New Roman" w:hAnsi="Times New Roman" w:cs="Times New Roman"/>
          <w:sz w:val="28"/>
          <w:szCs w:val="28"/>
        </w:rPr>
        <w:t xml:space="preserve"> запланированного. По сравнению с фактом 201</w:t>
      </w:r>
      <w:r w:rsidR="00124AE1" w:rsidRPr="005217D5">
        <w:rPr>
          <w:rFonts w:ascii="Times New Roman" w:hAnsi="Times New Roman" w:cs="Times New Roman"/>
          <w:sz w:val="28"/>
          <w:szCs w:val="28"/>
        </w:rPr>
        <w:t>6</w:t>
      </w:r>
      <w:r w:rsidRPr="005217D5">
        <w:rPr>
          <w:rFonts w:ascii="Times New Roman" w:hAnsi="Times New Roman" w:cs="Times New Roman"/>
          <w:sz w:val="28"/>
          <w:szCs w:val="28"/>
        </w:rPr>
        <w:t xml:space="preserve"> года в размере </w:t>
      </w:r>
      <w:r w:rsidR="00124AE1" w:rsidRPr="005217D5">
        <w:rPr>
          <w:rFonts w:ascii="Times New Roman" w:hAnsi="Times New Roman" w:cs="Times New Roman"/>
          <w:sz w:val="28"/>
          <w:szCs w:val="28"/>
        </w:rPr>
        <w:t>641,5</w:t>
      </w:r>
      <w:r w:rsidRPr="005217D5">
        <w:rPr>
          <w:rFonts w:ascii="Times New Roman" w:hAnsi="Times New Roman" w:cs="Times New Roman"/>
          <w:sz w:val="28"/>
          <w:szCs w:val="28"/>
        </w:rPr>
        <w:t xml:space="preserve"> тыс. руб. экономия составила </w:t>
      </w:r>
      <w:r w:rsidR="00124AE1" w:rsidRPr="005217D5">
        <w:rPr>
          <w:rFonts w:ascii="Times New Roman" w:hAnsi="Times New Roman" w:cs="Times New Roman"/>
          <w:sz w:val="28"/>
          <w:szCs w:val="28"/>
        </w:rPr>
        <w:t>49</w:t>
      </w:r>
      <w:r w:rsidRPr="005217D5">
        <w:rPr>
          <w:rFonts w:ascii="Times New Roman" w:hAnsi="Times New Roman" w:cs="Times New Roman"/>
          <w:sz w:val="28"/>
          <w:szCs w:val="28"/>
        </w:rPr>
        <w:t xml:space="preserve"> тыс. руб. или </w:t>
      </w:r>
      <w:r w:rsidR="00124AE1" w:rsidRPr="005217D5">
        <w:rPr>
          <w:rFonts w:ascii="Times New Roman" w:hAnsi="Times New Roman" w:cs="Times New Roman"/>
          <w:sz w:val="28"/>
          <w:szCs w:val="28"/>
        </w:rPr>
        <w:t>8</w:t>
      </w:r>
      <w:r w:rsidRPr="005217D5">
        <w:rPr>
          <w:rFonts w:ascii="Times New Roman" w:hAnsi="Times New Roman" w:cs="Times New Roman"/>
          <w:sz w:val="28"/>
          <w:szCs w:val="28"/>
        </w:rPr>
        <w:t xml:space="preserve">%. </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p>
    <w:tbl>
      <w:tblPr>
        <w:tblW w:w="5019" w:type="pct"/>
        <w:tblLook w:val="04A0"/>
      </w:tblPr>
      <w:tblGrid>
        <w:gridCol w:w="2780"/>
        <w:gridCol w:w="1124"/>
        <w:gridCol w:w="984"/>
        <w:gridCol w:w="1037"/>
        <w:gridCol w:w="991"/>
        <w:gridCol w:w="847"/>
        <w:gridCol w:w="1028"/>
        <w:gridCol w:w="815"/>
      </w:tblGrid>
      <w:tr w:rsidR="00124AE1" w:rsidRPr="005217D5" w:rsidTr="00124AE1">
        <w:trPr>
          <w:trHeight w:val="322"/>
        </w:trPr>
        <w:tc>
          <w:tcPr>
            <w:tcW w:w="1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Наименование статьи затрат</w:t>
            </w:r>
          </w:p>
        </w:tc>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Факт</w:t>
            </w:r>
            <w:r w:rsidRPr="005217D5">
              <w:rPr>
                <w:rFonts w:ascii="Times New Roman" w:eastAsia="Times New Roman" w:hAnsi="Times New Roman" w:cs="Times New Roman"/>
                <w:b/>
                <w:bCs/>
                <w:color w:val="000000"/>
                <w:lang w:eastAsia="ru-RU"/>
              </w:rPr>
              <w:br/>
              <w:t>2016 года</w:t>
            </w:r>
          </w:p>
        </w:tc>
        <w:tc>
          <w:tcPr>
            <w:tcW w:w="2009" w:type="pct"/>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2017 год</w:t>
            </w:r>
          </w:p>
        </w:tc>
        <w:tc>
          <w:tcPr>
            <w:tcW w:w="95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Факт 2017/</w:t>
            </w:r>
            <w:r w:rsidRPr="005217D5">
              <w:rPr>
                <w:rFonts w:ascii="Times New Roman" w:eastAsia="Times New Roman" w:hAnsi="Times New Roman" w:cs="Times New Roman"/>
                <w:b/>
                <w:bCs/>
                <w:color w:val="000000"/>
                <w:lang w:eastAsia="ru-RU"/>
              </w:rPr>
              <w:br/>
              <w:t>факт 2016</w:t>
            </w:r>
          </w:p>
        </w:tc>
      </w:tr>
      <w:tr w:rsidR="00124AE1" w:rsidRPr="005217D5" w:rsidTr="00124AE1">
        <w:trPr>
          <w:trHeight w:val="330"/>
        </w:trPr>
        <w:tc>
          <w:tcPr>
            <w:tcW w:w="1447" w:type="pct"/>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2009" w:type="pct"/>
            <w:gridSpan w:val="4"/>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959" w:type="pct"/>
            <w:gridSpan w:val="2"/>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r>
      <w:tr w:rsidR="00124AE1" w:rsidRPr="005217D5" w:rsidTr="00124AE1">
        <w:trPr>
          <w:trHeight w:val="315"/>
        </w:trPr>
        <w:tc>
          <w:tcPr>
            <w:tcW w:w="1447" w:type="pct"/>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12" w:type="pct"/>
            <w:vMerge w:val="restar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План</w:t>
            </w:r>
          </w:p>
        </w:tc>
        <w:tc>
          <w:tcPr>
            <w:tcW w:w="540" w:type="pct"/>
            <w:vMerge w:val="restar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Факт</w:t>
            </w:r>
          </w:p>
        </w:tc>
        <w:tc>
          <w:tcPr>
            <w:tcW w:w="957" w:type="pct"/>
            <w:gridSpan w:val="2"/>
            <w:tcBorders>
              <w:top w:val="single" w:sz="4" w:space="0" w:color="auto"/>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Экономия</w:t>
            </w:r>
          </w:p>
        </w:tc>
        <w:tc>
          <w:tcPr>
            <w:tcW w:w="959" w:type="pct"/>
            <w:gridSpan w:val="2"/>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r>
      <w:tr w:rsidR="00124AE1" w:rsidRPr="005217D5" w:rsidTr="00124AE1">
        <w:trPr>
          <w:trHeight w:val="315"/>
        </w:trPr>
        <w:tc>
          <w:tcPr>
            <w:tcW w:w="1447" w:type="pct"/>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40" w:type="pct"/>
            <w:vMerge/>
            <w:tcBorders>
              <w:top w:val="nil"/>
              <w:left w:val="single" w:sz="4" w:space="0" w:color="auto"/>
              <w:bottom w:val="single" w:sz="4" w:space="0" w:color="auto"/>
              <w:right w:val="single" w:sz="4" w:space="0" w:color="auto"/>
            </w:tcBorders>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center"/>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w:t>
            </w:r>
          </w:p>
        </w:tc>
      </w:tr>
      <w:tr w:rsidR="00124AE1" w:rsidRPr="005217D5" w:rsidTr="00124AE1">
        <w:trPr>
          <w:trHeight w:val="315"/>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 xml:space="preserve">Оплата труда с начислениями </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611 159</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705 838</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562 154</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-143 684</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-20,4</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-49 005</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-8,0</w:t>
            </w:r>
          </w:p>
        </w:tc>
      </w:tr>
      <w:tr w:rsidR="00124AE1" w:rsidRPr="005217D5" w:rsidTr="00124AE1">
        <w:trPr>
          <w:trHeight w:val="630"/>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color w:val="000000"/>
                <w:lang w:eastAsia="ru-RU"/>
              </w:rPr>
            </w:pPr>
            <w:proofErr w:type="spellStart"/>
            <w:r w:rsidRPr="005217D5">
              <w:rPr>
                <w:rFonts w:ascii="Times New Roman" w:eastAsia="Times New Roman" w:hAnsi="Times New Roman" w:cs="Times New Roman"/>
                <w:color w:val="000000"/>
                <w:lang w:eastAsia="ru-RU"/>
              </w:rPr>
              <w:t>Хоз</w:t>
            </w:r>
            <w:proofErr w:type="spellEnd"/>
            <w:r w:rsidRPr="005217D5">
              <w:rPr>
                <w:rFonts w:ascii="Times New Roman" w:eastAsia="Times New Roman" w:hAnsi="Times New Roman" w:cs="Times New Roman"/>
                <w:color w:val="000000"/>
                <w:lang w:eastAsia="ru-RU"/>
              </w:rPr>
              <w:t>. расходы (приобретение предметов снабжения и расходных материалов)</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8 361</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24 091</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11 745</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-12 346</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-51,2</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3 384</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40,5</w:t>
            </w:r>
          </w:p>
        </w:tc>
      </w:tr>
      <w:tr w:rsidR="00124AE1" w:rsidRPr="005217D5" w:rsidTr="00124AE1">
        <w:trPr>
          <w:trHeight w:val="315"/>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Оплата услуг связи</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10 845</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20 000</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10 518</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-9 482</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-47,4</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-327</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-3,0</w:t>
            </w:r>
          </w:p>
        </w:tc>
      </w:tr>
      <w:tr w:rsidR="00124AE1" w:rsidRPr="005217D5" w:rsidTr="00124AE1">
        <w:trPr>
          <w:trHeight w:val="315"/>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Оплата коммунальных услуг</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98</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3 511</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0</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-3 511</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-98</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-100,0</w:t>
            </w:r>
          </w:p>
        </w:tc>
      </w:tr>
      <w:tr w:rsidR="00124AE1" w:rsidRPr="005217D5" w:rsidTr="00124AE1">
        <w:trPr>
          <w:trHeight w:val="315"/>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Приобретение основных средств</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1088</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20 000</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0</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-20 000</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-1 088</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-100,0</w:t>
            </w:r>
          </w:p>
        </w:tc>
      </w:tr>
      <w:tr w:rsidR="00124AE1" w:rsidRPr="005217D5" w:rsidTr="00124AE1">
        <w:trPr>
          <w:trHeight w:val="315"/>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Прочие</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9 979</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17 603</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lang w:eastAsia="ru-RU"/>
              </w:rPr>
            </w:pPr>
            <w:r w:rsidRPr="005217D5">
              <w:rPr>
                <w:rFonts w:ascii="Times New Roman" w:eastAsia="Times New Roman" w:hAnsi="Times New Roman" w:cs="Times New Roman"/>
                <w:lang w:eastAsia="ru-RU"/>
              </w:rPr>
              <w:t>8 173</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-9 430</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-53,6</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-1 806</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color w:val="000000"/>
                <w:lang w:eastAsia="ru-RU"/>
              </w:rPr>
            </w:pPr>
            <w:r w:rsidRPr="005217D5">
              <w:rPr>
                <w:rFonts w:ascii="Times New Roman" w:eastAsia="Times New Roman" w:hAnsi="Times New Roman" w:cs="Times New Roman"/>
                <w:color w:val="000000"/>
                <w:lang w:eastAsia="ru-RU"/>
              </w:rPr>
              <w:t>-18,1</w:t>
            </w:r>
          </w:p>
        </w:tc>
      </w:tr>
      <w:tr w:rsidR="00124AE1" w:rsidRPr="005217D5" w:rsidTr="00124AE1">
        <w:trPr>
          <w:trHeight w:val="315"/>
        </w:trPr>
        <w:tc>
          <w:tcPr>
            <w:tcW w:w="1447" w:type="pct"/>
            <w:tcBorders>
              <w:top w:val="nil"/>
              <w:left w:val="single" w:sz="4" w:space="0" w:color="auto"/>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ИТОГО:</w:t>
            </w:r>
          </w:p>
        </w:tc>
        <w:tc>
          <w:tcPr>
            <w:tcW w:w="58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b/>
                <w:bCs/>
                <w:lang w:eastAsia="ru-RU"/>
              </w:rPr>
            </w:pPr>
            <w:r w:rsidRPr="005217D5">
              <w:rPr>
                <w:rFonts w:ascii="Times New Roman" w:eastAsia="Times New Roman" w:hAnsi="Times New Roman" w:cs="Times New Roman"/>
                <w:b/>
                <w:bCs/>
                <w:lang w:eastAsia="ru-RU"/>
              </w:rPr>
              <w:t>641 530</w:t>
            </w:r>
          </w:p>
        </w:tc>
        <w:tc>
          <w:tcPr>
            <w:tcW w:w="512"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791 043</w:t>
            </w:r>
          </w:p>
        </w:tc>
        <w:tc>
          <w:tcPr>
            <w:tcW w:w="540"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b/>
                <w:bCs/>
                <w:lang w:eastAsia="ru-RU"/>
              </w:rPr>
            </w:pPr>
            <w:r w:rsidRPr="005217D5">
              <w:rPr>
                <w:rFonts w:ascii="Times New Roman" w:eastAsia="Times New Roman" w:hAnsi="Times New Roman" w:cs="Times New Roman"/>
                <w:b/>
                <w:bCs/>
                <w:lang w:eastAsia="ru-RU"/>
              </w:rPr>
              <w:t>592 590</w:t>
            </w:r>
          </w:p>
        </w:tc>
        <w:tc>
          <w:tcPr>
            <w:tcW w:w="516"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5217D5">
            <w:pPr>
              <w:spacing w:after="0" w:line="240" w:lineRule="auto"/>
              <w:ind w:left="-113"/>
              <w:jc w:val="right"/>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-198 453</w:t>
            </w:r>
          </w:p>
        </w:tc>
        <w:tc>
          <w:tcPr>
            <w:tcW w:w="441"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-25,1</w:t>
            </w:r>
          </w:p>
        </w:tc>
        <w:tc>
          <w:tcPr>
            <w:tcW w:w="53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-48 940</w:t>
            </w:r>
          </w:p>
        </w:tc>
        <w:tc>
          <w:tcPr>
            <w:tcW w:w="425" w:type="pct"/>
            <w:tcBorders>
              <w:top w:val="nil"/>
              <w:left w:val="nil"/>
              <w:bottom w:val="single" w:sz="4" w:space="0" w:color="auto"/>
              <w:right w:val="single" w:sz="4" w:space="0" w:color="auto"/>
            </w:tcBorders>
            <w:shd w:val="clear" w:color="auto" w:fill="auto"/>
            <w:vAlign w:val="center"/>
            <w:hideMark/>
          </w:tcPr>
          <w:p w:rsidR="00124AE1" w:rsidRPr="005217D5" w:rsidRDefault="00124AE1" w:rsidP="00124AE1">
            <w:pPr>
              <w:spacing w:after="0" w:line="240" w:lineRule="auto"/>
              <w:jc w:val="right"/>
              <w:rPr>
                <w:rFonts w:ascii="Times New Roman" w:eastAsia="Times New Roman" w:hAnsi="Times New Roman" w:cs="Times New Roman"/>
                <w:b/>
                <w:bCs/>
                <w:color w:val="000000"/>
                <w:lang w:eastAsia="ru-RU"/>
              </w:rPr>
            </w:pPr>
            <w:r w:rsidRPr="005217D5">
              <w:rPr>
                <w:rFonts w:ascii="Times New Roman" w:eastAsia="Times New Roman" w:hAnsi="Times New Roman" w:cs="Times New Roman"/>
                <w:b/>
                <w:bCs/>
                <w:color w:val="000000"/>
                <w:lang w:eastAsia="ru-RU"/>
              </w:rPr>
              <w:t>-7,6</w:t>
            </w:r>
          </w:p>
        </w:tc>
      </w:tr>
    </w:tbl>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Наибольшее сокращение фактических расходов по сравнению с </w:t>
      </w:r>
      <w:proofErr w:type="gramStart"/>
      <w:r w:rsidRPr="005217D5">
        <w:rPr>
          <w:rFonts w:ascii="Times New Roman" w:hAnsi="Times New Roman" w:cs="Times New Roman"/>
          <w:sz w:val="28"/>
          <w:szCs w:val="28"/>
        </w:rPr>
        <w:t>плановыми</w:t>
      </w:r>
      <w:proofErr w:type="gramEnd"/>
      <w:r w:rsidRPr="005217D5">
        <w:rPr>
          <w:rFonts w:ascii="Times New Roman" w:hAnsi="Times New Roman" w:cs="Times New Roman"/>
          <w:sz w:val="28"/>
          <w:szCs w:val="28"/>
        </w:rPr>
        <w:t xml:space="preserve"> произошло по следующим статьям расходов:</w:t>
      </w:r>
    </w:p>
    <w:p w:rsidR="00C92690" w:rsidRPr="005217D5" w:rsidRDefault="00C92690" w:rsidP="00C92690">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заработная плата с начислениями на </w:t>
      </w:r>
      <w:r w:rsidR="00124AE1" w:rsidRPr="005217D5">
        <w:rPr>
          <w:rFonts w:ascii="Times New Roman" w:hAnsi="Times New Roman" w:cs="Times New Roman"/>
          <w:sz w:val="28"/>
          <w:szCs w:val="28"/>
        </w:rPr>
        <w:t>143,7</w:t>
      </w:r>
      <w:r w:rsidRPr="005217D5">
        <w:rPr>
          <w:rFonts w:ascii="Times New Roman" w:hAnsi="Times New Roman" w:cs="Times New Roman"/>
          <w:sz w:val="28"/>
          <w:szCs w:val="28"/>
        </w:rPr>
        <w:t xml:space="preserve"> тыс. руб. или на </w:t>
      </w:r>
      <w:r w:rsidR="00124AE1" w:rsidRPr="005217D5">
        <w:rPr>
          <w:rFonts w:ascii="Times New Roman" w:hAnsi="Times New Roman" w:cs="Times New Roman"/>
          <w:sz w:val="28"/>
          <w:szCs w:val="28"/>
        </w:rPr>
        <w:t>20</w:t>
      </w:r>
      <w:r w:rsidRPr="005217D5">
        <w:rPr>
          <w:rFonts w:ascii="Times New Roman" w:hAnsi="Times New Roman" w:cs="Times New Roman"/>
          <w:sz w:val="28"/>
          <w:szCs w:val="28"/>
        </w:rPr>
        <w:t>%;</w:t>
      </w:r>
    </w:p>
    <w:p w:rsidR="00124AE1" w:rsidRPr="005217D5" w:rsidRDefault="00124AE1" w:rsidP="00C92690">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приобретение основных средств и оплата коммунальных услуг не производилось по причине отсутствия финансирования, в </w:t>
      </w:r>
      <w:proofErr w:type="gramStart"/>
      <w:r w:rsidRPr="005217D5">
        <w:rPr>
          <w:rFonts w:ascii="Times New Roman" w:hAnsi="Times New Roman" w:cs="Times New Roman"/>
          <w:sz w:val="28"/>
          <w:szCs w:val="28"/>
        </w:rPr>
        <w:t>связи</w:t>
      </w:r>
      <w:proofErr w:type="gramEnd"/>
      <w:r w:rsidRPr="005217D5">
        <w:rPr>
          <w:rFonts w:ascii="Times New Roman" w:hAnsi="Times New Roman" w:cs="Times New Roman"/>
          <w:sz w:val="28"/>
          <w:szCs w:val="28"/>
        </w:rPr>
        <w:t xml:space="preserve"> с чем экономия по данным статьям 100%;</w:t>
      </w:r>
    </w:p>
    <w:p w:rsidR="00C92690" w:rsidRPr="005217D5" w:rsidRDefault="00C92690" w:rsidP="00C92690">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proofErr w:type="spellStart"/>
      <w:r w:rsidRPr="005217D5">
        <w:rPr>
          <w:rFonts w:ascii="Times New Roman" w:hAnsi="Times New Roman" w:cs="Times New Roman"/>
          <w:sz w:val="28"/>
          <w:szCs w:val="28"/>
        </w:rPr>
        <w:t>хоз</w:t>
      </w:r>
      <w:proofErr w:type="spellEnd"/>
      <w:r w:rsidRPr="005217D5">
        <w:rPr>
          <w:rFonts w:ascii="Times New Roman" w:hAnsi="Times New Roman" w:cs="Times New Roman"/>
          <w:sz w:val="28"/>
          <w:szCs w:val="28"/>
        </w:rPr>
        <w:t xml:space="preserve">. расходы на </w:t>
      </w:r>
      <w:r w:rsidR="00124AE1" w:rsidRPr="005217D5">
        <w:rPr>
          <w:rFonts w:ascii="Times New Roman" w:hAnsi="Times New Roman" w:cs="Times New Roman"/>
          <w:sz w:val="28"/>
          <w:szCs w:val="28"/>
        </w:rPr>
        <w:t>12,3</w:t>
      </w:r>
      <w:r w:rsidRPr="005217D5">
        <w:rPr>
          <w:rFonts w:ascii="Times New Roman" w:hAnsi="Times New Roman" w:cs="Times New Roman"/>
          <w:sz w:val="28"/>
          <w:szCs w:val="28"/>
        </w:rPr>
        <w:t xml:space="preserve"> тыс. руб. или на </w:t>
      </w:r>
      <w:r w:rsidR="00124AE1" w:rsidRPr="005217D5">
        <w:rPr>
          <w:rFonts w:ascii="Times New Roman" w:hAnsi="Times New Roman" w:cs="Times New Roman"/>
          <w:sz w:val="28"/>
          <w:szCs w:val="28"/>
        </w:rPr>
        <w:t>51</w:t>
      </w:r>
      <w:r w:rsidRPr="005217D5">
        <w:rPr>
          <w:rFonts w:ascii="Times New Roman" w:hAnsi="Times New Roman" w:cs="Times New Roman"/>
          <w:sz w:val="28"/>
          <w:szCs w:val="28"/>
        </w:rPr>
        <w:t>%;</w:t>
      </w:r>
    </w:p>
    <w:p w:rsidR="00C92690" w:rsidRPr="005217D5" w:rsidRDefault="00C92690" w:rsidP="00C92690">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услуги связи на 9,</w:t>
      </w:r>
      <w:r w:rsidR="00124AE1" w:rsidRPr="005217D5">
        <w:rPr>
          <w:rFonts w:ascii="Times New Roman" w:hAnsi="Times New Roman" w:cs="Times New Roman"/>
          <w:sz w:val="28"/>
          <w:szCs w:val="28"/>
        </w:rPr>
        <w:t>5</w:t>
      </w:r>
      <w:r w:rsidRPr="005217D5">
        <w:rPr>
          <w:rFonts w:ascii="Times New Roman" w:hAnsi="Times New Roman" w:cs="Times New Roman"/>
          <w:sz w:val="28"/>
          <w:szCs w:val="28"/>
        </w:rPr>
        <w:t xml:space="preserve"> тыс. руб. или на 4</w:t>
      </w:r>
      <w:r w:rsidR="00124AE1" w:rsidRPr="005217D5">
        <w:rPr>
          <w:rFonts w:ascii="Times New Roman" w:hAnsi="Times New Roman" w:cs="Times New Roman"/>
          <w:sz w:val="28"/>
          <w:szCs w:val="28"/>
        </w:rPr>
        <w:t>7</w:t>
      </w:r>
      <w:r w:rsidRPr="005217D5">
        <w:rPr>
          <w:rFonts w:ascii="Times New Roman" w:hAnsi="Times New Roman" w:cs="Times New Roman"/>
          <w:sz w:val="28"/>
          <w:szCs w:val="28"/>
        </w:rPr>
        <w:t>%;</w:t>
      </w:r>
    </w:p>
    <w:p w:rsidR="00C92690" w:rsidRPr="005217D5" w:rsidRDefault="00C92690" w:rsidP="00C92690">
      <w:pPr>
        <w:pStyle w:val="a3"/>
        <w:numPr>
          <w:ilvl w:val="0"/>
          <w:numId w:val="29"/>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прочие расходы на </w:t>
      </w:r>
      <w:r w:rsidR="00124AE1" w:rsidRPr="005217D5">
        <w:rPr>
          <w:rFonts w:ascii="Times New Roman" w:hAnsi="Times New Roman" w:cs="Times New Roman"/>
          <w:sz w:val="28"/>
          <w:szCs w:val="28"/>
        </w:rPr>
        <w:t>9,4</w:t>
      </w:r>
      <w:r w:rsidRPr="005217D5">
        <w:rPr>
          <w:rFonts w:ascii="Times New Roman" w:hAnsi="Times New Roman" w:cs="Times New Roman"/>
          <w:sz w:val="28"/>
          <w:szCs w:val="28"/>
        </w:rPr>
        <w:t xml:space="preserve"> тыс. руб. или на </w:t>
      </w:r>
      <w:r w:rsidR="00124AE1" w:rsidRPr="005217D5">
        <w:rPr>
          <w:rFonts w:ascii="Times New Roman" w:hAnsi="Times New Roman" w:cs="Times New Roman"/>
          <w:sz w:val="28"/>
          <w:szCs w:val="28"/>
        </w:rPr>
        <w:t>54</w:t>
      </w:r>
      <w:r w:rsidRPr="005217D5">
        <w:rPr>
          <w:rFonts w:ascii="Times New Roman" w:hAnsi="Times New Roman" w:cs="Times New Roman"/>
          <w:sz w:val="28"/>
          <w:szCs w:val="28"/>
        </w:rPr>
        <w:t>%.</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Увеличение фактических расходов 201</w:t>
      </w:r>
      <w:r w:rsidR="000C35B3" w:rsidRPr="005217D5">
        <w:rPr>
          <w:rFonts w:ascii="Times New Roman" w:hAnsi="Times New Roman" w:cs="Times New Roman"/>
          <w:sz w:val="28"/>
          <w:szCs w:val="28"/>
        </w:rPr>
        <w:t>7</w:t>
      </w:r>
      <w:r w:rsidRPr="005217D5">
        <w:rPr>
          <w:rFonts w:ascii="Times New Roman" w:hAnsi="Times New Roman" w:cs="Times New Roman"/>
          <w:sz w:val="28"/>
          <w:szCs w:val="28"/>
        </w:rPr>
        <w:t xml:space="preserve"> года по сравнению с 201</w:t>
      </w:r>
      <w:r w:rsidR="000C35B3" w:rsidRPr="005217D5">
        <w:rPr>
          <w:rFonts w:ascii="Times New Roman" w:hAnsi="Times New Roman" w:cs="Times New Roman"/>
          <w:sz w:val="28"/>
          <w:szCs w:val="28"/>
        </w:rPr>
        <w:t>6</w:t>
      </w:r>
      <w:r w:rsidRPr="005217D5">
        <w:rPr>
          <w:rFonts w:ascii="Times New Roman" w:hAnsi="Times New Roman" w:cs="Times New Roman"/>
          <w:sz w:val="28"/>
          <w:szCs w:val="28"/>
        </w:rPr>
        <w:t xml:space="preserve"> годом по статье </w:t>
      </w:r>
      <w:proofErr w:type="spellStart"/>
      <w:r w:rsidRPr="005217D5">
        <w:rPr>
          <w:rFonts w:ascii="Times New Roman" w:hAnsi="Times New Roman" w:cs="Times New Roman"/>
          <w:sz w:val="28"/>
          <w:szCs w:val="28"/>
        </w:rPr>
        <w:t>хоз</w:t>
      </w:r>
      <w:proofErr w:type="spellEnd"/>
      <w:r w:rsidRPr="005217D5">
        <w:rPr>
          <w:rFonts w:ascii="Times New Roman" w:hAnsi="Times New Roman" w:cs="Times New Roman"/>
          <w:sz w:val="28"/>
          <w:szCs w:val="28"/>
        </w:rPr>
        <w:t xml:space="preserve">. расходы произошло по причине </w:t>
      </w:r>
      <w:r w:rsidR="000C35B3" w:rsidRPr="005217D5">
        <w:rPr>
          <w:rFonts w:ascii="Times New Roman" w:hAnsi="Times New Roman" w:cs="Times New Roman"/>
          <w:sz w:val="28"/>
          <w:szCs w:val="28"/>
        </w:rPr>
        <w:t>оплаты за топливо, фактически полученное в 2016 году</w:t>
      </w:r>
      <w:r w:rsidRPr="005217D5">
        <w:rPr>
          <w:rFonts w:ascii="Times New Roman" w:hAnsi="Times New Roman" w:cs="Times New Roman"/>
          <w:sz w:val="28"/>
          <w:szCs w:val="28"/>
        </w:rPr>
        <w:t>.</w:t>
      </w:r>
    </w:p>
    <w:p w:rsidR="00C92690" w:rsidRPr="005217D5" w:rsidRDefault="00C92690" w:rsidP="00C92690">
      <w:pPr>
        <w:tabs>
          <w:tab w:val="left" w:pos="851"/>
        </w:tabs>
        <w:spacing w:after="0" w:line="240" w:lineRule="auto"/>
        <w:ind w:firstLine="567"/>
        <w:jc w:val="both"/>
        <w:rPr>
          <w:rFonts w:ascii="Times New Roman" w:hAnsi="Times New Roman" w:cs="Times New Roman"/>
          <w:b/>
          <w:bCs/>
          <w:sz w:val="28"/>
          <w:szCs w:val="28"/>
        </w:rPr>
      </w:pPr>
    </w:p>
    <w:p w:rsidR="004070B3" w:rsidRDefault="004070B3" w:rsidP="004070B3">
      <w:pPr>
        <w:spacing w:after="0" w:line="240" w:lineRule="auto"/>
        <w:rPr>
          <w:rFonts w:ascii="Times New Roman" w:hAnsi="Times New Roman" w:cs="Times New Roman"/>
          <w:b/>
          <w:bCs/>
          <w:sz w:val="28"/>
          <w:szCs w:val="28"/>
        </w:rPr>
      </w:pPr>
    </w:p>
    <w:p w:rsidR="005217D5" w:rsidRDefault="005217D5" w:rsidP="004070B3">
      <w:pPr>
        <w:spacing w:after="0" w:line="240" w:lineRule="auto"/>
        <w:rPr>
          <w:rFonts w:ascii="Times New Roman" w:hAnsi="Times New Roman" w:cs="Times New Roman"/>
          <w:b/>
          <w:bCs/>
          <w:sz w:val="28"/>
          <w:szCs w:val="28"/>
        </w:rPr>
      </w:pPr>
    </w:p>
    <w:p w:rsidR="005217D5" w:rsidRPr="005217D5" w:rsidRDefault="005217D5" w:rsidP="004070B3">
      <w:pPr>
        <w:spacing w:after="0" w:line="240" w:lineRule="auto"/>
        <w:rPr>
          <w:rFonts w:ascii="Times New Roman" w:hAnsi="Times New Roman" w:cs="Times New Roman"/>
          <w:b/>
          <w:bCs/>
          <w:sz w:val="28"/>
          <w:szCs w:val="28"/>
        </w:rPr>
      </w:pPr>
    </w:p>
    <w:p w:rsidR="001D3B01" w:rsidRPr="005217D5" w:rsidRDefault="001D3B01" w:rsidP="004070B3">
      <w:pPr>
        <w:spacing w:after="0" w:line="240" w:lineRule="auto"/>
        <w:jc w:val="center"/>
        <w:rPr>
          <w:rFonts w:ascii="Times New Roman" w:hAnsi="Times New Roman" w:cs="Times New Roman"/>
          <w:b/>
          <w:bCs/>
          <w:sz w:val="28"/>
          <w:szCs w:val="28"/>
        </w:rPr>
      </w:pPr>
      <w:r w:rsidRPr="005217D5">
        <w:rPr>
          <w:rFonts w:ascii="Times New Roman" w:hAnsi="Times New Roman" w:cs="Times New Roman"/>
          <w:b/>
          <w:bCs/>
          <w:sz w:val="28"/>
          <w:szCs w:val="28"/>
          <w:lang w:val="en-US"/>
        </w:rPr>
        <w:lastRenderedPageBreak/>
        <w:t>II</w:t>
      </w:r>
      <w:r w:rsidRPr="005217D5">
        <w:rPr>
          <w:rFonts w:ascii="Times New Roman" w:hAnsi="Times New Roman" w:cs="Times New Roman"/>
          <w:b/>
          <w:bCs/>
          <w:sz w:val="28"/>
          <w:szCs w:val="28"/>
        </w:rPr>
        <w:t>.Использование средств Фонда</w:t>
      </w:r>
    </w:p>
    <w:p w:rsidR="001D3B01" w:rsidRPr="005217D5" w:rsidRDefault="001D3B01" w:rsidP="001D3B01">
      <w:pPr>
        <w:tabs>
          <w:tab w:val="left" w:pos="851"/>
        </w:tabs>
        <w:spacing w:after="0" w:line="240" w:lineRule="auto"/>
        <w:ind w:firstLine="567"/>
        <w:jc w:val="center"/>
        <w:rPr>
          <w:rFonts w:ascii="Times New Roman" w:hAnsi="Times New Roman" w:cs="Times New Roman"/>
          <w:b/>
          <w:bCs/>
          <w:sz w:val="28"/>
          <w:szCs w:val="28"/>
        </w:rPr>
      </w:pPr>
    </w:p>
    <w:p w:rsidR="003D6782" w:rsidRPr="005217D5" w:rsidRDefault="003D6782" w:rsidP="003D6782">
      <w:pPr>
        <w:tabs>
          <w:tab w:val="left" w:pos="851"/>
        </w:tabs>
        <w:spacing w:after="0" w:line="240" w:lineRule="auto"/>
        <w:ind w:firstLine="567"/>
        <w:contextualSpacing/>
        <w:jc w:val="both"/>
        <w:rPr>
          <w:rFonts w:ascii="Times New Roman" w:hAnsi="Times New Roman" w:cs="Times New Roman"/>
          <w:sz w:val="28"/>
          <w:szCs w:val="28"/>
        </w:rPr>
      </w:pPr>
      <w:r w:rsidRPr="005217D5">
        <w:rPr>
          <w:rFonts w:ascii="Times New Roman" w:hAnsi="Times New Roman" w:cs="Times New Roman"/>
          <w:sz w:val="28"/>
          <w:szCs w:val="28"/>
        </w:rPr>
        <w:t>В 2017 году производилась выдача беспроцентных займов для дальнейшего кредитования субъектов АПК и малого бизнеса на 55,2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 xml:space="preserve">уб. больше чем в 2016 году и составила 144,8 млн. росс. руб. и 565 тыс. руб. </w:t>
      </w:r>
      <w:r w:rsidR="00264C2A" w:rsidRPr="005217D5">
        <w:rPr>
          <w:rFonts w:ascii="Times New Roman" w:hAnsi="Times New Roman" w:cs="Times New Roman"/>
          <w:sz w:val="28"/>
          <w:szCs w:val="28"/>
        </w:rPr>
        <w:t>Приднестровской Молдавской Республики, а также 9,2 млн. руб. ПМР гражданам на развитие личного подсобного хозяйства</w:t>
      </w:r>
      <w:r w:rsidRPr="005217D5">
        <w:rPr>
          <w:rFonts w:ascii="Times New Roman" w:hAnsi="Times New Roman" w:cs="Times New Roman"/>
          <w:sz w:val="28"/>
          <w:szCs w:val="28"/>
        </w:rPr>
        <w:t xml:space="preserve"> (Приложение № 1</w:t>
      </w:r>
      <w:r w:rsidR="00C03203">
        <w:rPr>
          <w:rFonts w:ascii="Times New Roman" w:hAnsi="Times New Roman" w:cs="Times New Roman"/>
          <w:sz w:val="28"/>
          <w:szCs w:val="28"/>
        </w:rPr>
        <w:t>, 2, 3</w:t>
      </w:r>
      <w:r w:rsidRPr="005217D5">
        <w:rPr>
          <w:rFonts w:ascii="Times New Roman" w:hAnsi="Times New Roman" w:cs="Times New Roman"/>
          <w:sz w:val="28"/>
          <w:szCs w:val="28"/>
        </w:rPr>
        <w:t>) в разрезе</w:t>
      </w:r>
      <w:r w:rsidR="00264C2A" w:rsidRPr="005217D5">
        <w:rPr>
          <w:rFonts w:ascii="Times New Roman" w:hAnsi="Times New Roman" w:cs="Times New Roman"/>
          <w:sz w:val="28"/>
          <w:szCs w:val="28"/>
        </w:rPr>
        <w:t>, в том числе</w:t>
      </w:r>
      <w:r w:rsidRPr="005217D5">
        <w:rPr>
          <w:rFonts w:ascii="Times New Roman" w:hAnsi="Times New Roman" w:cs="Times New Roman"/>
          <w:sz w:val="28"/>
          <w:szCs w:val="28"/>
        </w:rPr>
        <w:t xml:space="preserve">: </w:t>
      </w:r>
    </w:p>
    <w:p w:rsidR="00396F4D" w:rsidRPr="005217D5" w:rsidRDefault="00396F4D" w:rsidP="00396F4D">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на овощеводство и растениеводство – 50,6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396F4D" w:rsidRPr="005217D5" w:rsidRDefault="00396F4D" w:rsidP="00396F4D">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на переработку сельскохозяйственной продукции -48,8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C1761A" w:rsidRPr="005217D5" w:rsidRDefault="00C1761A" w:rsidP="00C1761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на развитие животноводства было выделено 38,9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396F4D" w:rsidRPr="005217D5" w:rsidRDefault="00396F4D" w:rsidP="00C1761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на производство и переработка продовольственных, промышленных товаров, товаров народного потребления – 6,5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C1761A" w:rsidRPr="005217D5" w:rsidRDefault="00C1761A" w:rsidP="00C1761A">
      <w:pPr>
        <w:pStyle w:val="a3"/>
        <w:numPr>
          <w:ilvl w:val="0"/>
          <w:numId w:val="25"/>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на развитие общественного питания – </w:t>
      </w:r>
      <w:r w:rsidR="00F37809" w:rsidRPr="005217D5">
        <w:rPr>
          <w:rFonts w:ascii="Times New Roman" w:hAnsi="Times New Roman" w:cs="Times New Roman"/>
          <w:sz w:val="28"/>
          <w:szCs w:val="28"/>
        </w:rPr>
        <w:t>565 тыс</w:t>
      </w:r>
      <w:r w:rsidRPr="005217D5">
        <w:rPr>
          <w:rFonts w:ascii="Times New Roman" w:hAnsi="Times New Roman" w:cs="Times New Roman"/>
          <w:sz w:val="28"/>
          <w:szCs w:val="28"/>
        </w:rPr>
        <w:t>. руб. ПМР.</w:t>
      </w:r>
    </w:p>
    <w:p w:rsidR="00264C2A" w:rsidRPr="005217D5" w:rsidRDefault="00264C2A" w:rsidP="00322B5D">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Увеличение объема кредитования свидетельствует об улучшении предпринимательского климата в республике.</w:t>
      </w:r>
    </w:p>
    <w:p w:rsidR="00322B5D" w:rsidRPr="005217D5" w:rsidRDefault="00322B5D" w:rsidP="00322B5D">
      <w:pPr>
        <w:tabs>
          <w:tab w:val="left" w:pos="851"/>
        </w:tabs>
        <w:spacing w:after="0" w:line="240" w:lineRule="auto"/>
        <w:ind w:firstLine="567"/>
        <w:jc w:val="both"/>
        <w:rPr>
          <w:rFonts w:ascii="Times New Roman" w:hAnsi="Times New Roman"/>
          <w:b/>
          <w:sz w:val="28"/>
          <w:szCs w:val="28"/>
        </w:rPr>
      </w:pPr>
      <w:r w:rsidRPr="005217D5">
        <w:rPr>
          <w:rFonts w:ascii="Times New Roman" w:hAnsi="Times New Roman" w:cs="Times New Roman"/>
          <w:sz w:val="28"/>
          <w:szCs w:val="28"/>
        </w:rPr>
        <w:t>Необходимо отметить, что на заседании Наблюдательного совета Фонда 21 июня 2017 года (протокол № 3) было рассмотрено х</w:t>
      </w:r>
      <w:r w:rsidRPr="005217D5">
        <w:rPr>
          <w:rFonts w:ascii="Times New Roman" w:hAnsi="Times New Roman"/>
          <w:sz w:val="28"/>
          <w:szCs w:val="28"/>
        </w:rPr>
        <w:t>одатайство ОАО «Эксимбанк» о выделении за счет средств помощи Российской Федерации 2011 года беспроцентного займа для дальнейшего кредитования ООО «Мазаре В.» на приобретение оборудования и строительство торгово-выставочного павильона.</w:t>
      </w:r>
    </w:p>
    <w:p w:rsidR="00322B5D" w:rsidRPr="005217D5" w:rsidRDefault="00322B5D" w:rsidP="00322B5D">
      <w:pPr>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Запрашиваемая сумма кредита в размере 9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 xml:space="preserve">уб. не соответствовала условиям кредитования. В соответствии с Постановлением Правительства ПМР от 15 января 2013 года № 11 и Постановлением Верховного совета ПМР от 18 июля 2011 года № 400 максимальная сумма кредитования субъектов малого предпринимательства – </w:t>
      </w:r>
      <w:r w:rsidR="00292905" w:rsidRPr="005217D5">
        <w:rPr>
          <w:rFonts w:ascii="Times New Roman" w:hAnsi="Times New Roman" w:cs="Times New Roman"/>
          <w:sz w:val="28"/>
          <w:szCs w:val="28"/>
        </w:rPr>
        <w:br/>
      </w:r>
      <w:r w:rsidRPr="005217D5">
        <w:rPr>
          <w:rFonts w:ascii="Times New Roman" w:hAnsi="Times New Roman" w:cs="Times New Roman"/>
          <w:sz w:val="28"/>
          <w:szCs w:val="28"/>
        </w:rPr>
        <w:t>7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322B5D" w:rsidRPr="005217D5" w:rsidRDefault="00322B5D" w:rsidP="00322B5D">
      <w:pPr>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Кроме того, из общей суммы запрашиваемого кредита только 30% согласно бизнес плану планировалось направить на приобретение производственного оборудования, а 70% − на строительство </w:t>
      </w:r>
      <w:r w:rsidRPr="005217D5">
        <w:rPr>
          <w:rFonts w:ascii="Times New Roman" w:hAnsi="Times New Roman"/>
          <w:sz w:val="28"/>
          <w:szCs w:val="28"/>
        </w:rPr>
        <w:t>торгово-выставочного павильона</w:t>
      </w:r>
      <w:r w:rsidRPr="005217D5">
        <w:rPr>
          <w:rFonts w:ascii="Times New Roman" w:hAnsi="Times New Roman" w:cs="Times New Roman"/>
          <w:sz w:val="28"/>
          <w:szCs w:val="28"/>
        </w:rPr>
        <w:t xml:space="preserve"> площадью 800 кв. м., т.е. на организацию торговой деятельности, которая не предусмотрена действующим законодательством.</w:t>
      </w:r>
    </w:p>
    <w:p w:rsidR="00322B5D" w:rsidRPr="005217D5" w:rsidRDefault="00322B5D" w:rsidP="00322B5D">
      <w:pPr>
        <w:tabs>
          <w:tab w:val="left" w:pos="851"/>
        </w:tabs>
        <w:spacing w:after="0" w:line="240" w:lineRule="auto"/>
        <w:ind w:firstLine="540"/>
        <w:jc w:val="both"/>
        <w:rPr>
          <w:rFonts w:ascii="Times New Roman" w:hAnsi="Times New Roman" w:cs="Times New Roman"/>
          <w:sz w:val="28"/>
          <w:szCs w:val="28"/>
          <w:highlight w:val="yellow"/>
        </w:rPr>
      </w:pPr>
      <w:r w:rsidRPr="005217D5">
        <w:rPr>
          <w:rFonts w:ascii="Times New Roman" w:hAnsi="Times New Roman" w:cs="Times New Roman"/>
          <w:sz w:val="28"/>
          <w:szCs w:val="28"/>
        </w:rPr>
        <w:t>По итогам обсуждения было принято решение</w:t>
      </w:r>
      <w:r w:rsidRPr="005217D5">
        <w:rPr>
          <w:rFonts w:ascii="Times New Roman" w:hAnsi="Times New Roman" w:cs="Times New Roman"/>
          <w:b/>
          <w:sz w:val="28"/>
          <w:szCs w:val="28"/>
        </w:rPr>
        <w:t xml:space="preserve"> </w:t>
      </w:r>
      <w:r w:rsidRPr="005217D5">
        <w:rPr>
          <w:rFonts w:ascii="Times New Roman" w:hAnsi="Times New Roman" w:cs="Times New Roman"/>
          <w:sz w:val="28"/>
          <w:szCs w:val="28"/>
        </w:rPr>
        <w:t xml:space="preserve">отказать в удовлетворении ходатайства ОАО «Эксимбанк» о выделении за счет средств помощи Российской Федерации 2011 года беспроцентного займа для дальнейшего кредитования ООО «Мазаре В.» на приобретение оборудования и строительство торгово-выставочного павильона. Рекомендовать ООО «Мазаре В.» на следующее заседание Наблюдательного совета предоставить новый бизнес-проект на развитие производства. </w:t>
      </w:r>
    </w:p>
    <w:p w:rsidR="00DB4619" w:rsidRPr="005217D5" w:rsidRDefault="00DB4619" w:rsidP="00DB4619">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В 2017 году в доходы Фонда поступили взысканные штрафные санкции, а именно пеня за несвоевременный возврат займов в размере 325 тыс.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 и 1 238 руб. ПМР, взысканная с ООО «Калиюга-Плюс» и граждан в судебном порядке. Возврат по кредитам и займам составил 102,3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 xml:space="preserve">уб. и 9,2 млн. руб. ПМР. </w:t>
      </w:r>
    </w:p>
    <w:p w:rsidR="00DB4619" w:rsidRPr="005217D5" w:rsidRDefault="00DB4619" w:rsidP="00DB4619">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lastRenderedPageBreak/>
        <w:t>Кроме того, в доход Фонда поступили проценты в размере 2,5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 по раннее размещенным депозитным вкладам. В соответствии с решением Наблюдательного совета данные средства были направлены на пополнение депозита.</w:t>
      </w:r>
    </w:p>
    <w:p w:rsidR="00DF5A17" w:rsidRPr="005217D5" w:rsidRDefault="00DF5A17" w:rsidP="0064606D">
      <w:pPr>
        <w:tabs>
          <w:tab w:val="left" w:pos="851"/>
        </w:tabs>
        <w:spacing w:after="0" w:line="240" w:lineRule="auto"/>
        <w:ind w:firstLine="567"/>
        <w:jc w:val="both"/>
        <w:rPr>
          <w:rFonts w:ascii="Times New Roman" w:hAnsi="Times New Roman" w:cs="Times New Roman"/>
          <w:sz w:val="28"/>
          <w:szCs w:val="28"/>
        </w:rPr>
      </w:pPr>
    </w:p>
    <w:p w:rsidR="00F01D26" w:rsidRPr="005217D5" w:rsidRDefault="00F01D26" w:rsidP="00F01D26">
      <w:pPr>
        <w:spacing w:after="0" w:line="240" w:lineRule="auto"/>
        <w:ind w:firstLine="567"/>
        <w:jc w:val="both"/>
        <w:rPr>
          <w:rFonts w:ascii="Times New Roman" w:hAnsi="Times New Roman" w:cs="Times New Roman"/>
          <w:sz w:val="28"/>
          <w:szCs w:val="28"/>
        </w:rPr>
      </w:pPr>
      <w:proofErr w:type="gramStart"/>
      <w:r w:rsidRPr="005217D5">
        <w:rPr>
          <w:rFonts w:ascii="Times New Roman" w:hAnsi="Times New Roman" w:cs="Times New Roman"/>
          <w:sz w:val="28"/>
          <w:szCs w:val="28"/>
        </w:rPr>
        <w:t>Также необходимо отметить, что в 2017 году в рамках Распоряжениям Правительства Приднестровской Молдавской Республики от 4 октября 2017 года № 860р «Об утверждении Плана мероприятий («дорожной карты»), направленного на улучшение внутренних условий ведения предпринимательской деятельности в Приднестровской Молдавской Республике», дирекция Фонда, являясь соисполнителем по двум пунктам Плана мероприятий («дорожной карты») 101 и 102, провела несколько рабочих встреч с руководством Министерства сельского</w:t>
      </w:r>
      <w:proofErr w:type="gramEnd"/>
      <w:r w:rsidRPr="005217D5">
        <w:rPr>
          <w:rFonts w:ascii="Times New Roman" w:hAnsi="Times New Roman" w:cs="Times New Roman"/>
          <w:sz w:val="28"/>
          <w:szCs w:val="28"/>
        </w:rPr>
        <w:t xml:space="preserve"> хозяйства и природных ресурсов Приднестровской Молдавской Республики, представителями Министерства экономического развития Приднестровской Молдавской Республики, а также представителями профильных комитетов Верховного совета Приднестровской Молдавской Республики. </w:t>
      </w:r>
    </w:p>
    <w:p w:rsidR="00F01D26" w:rsidRPr="005217D5" w:rsidRDefault="00F01D26" w:rsidP="00F01D26">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На данных встречах обсуждались действующие условия и механизм льготного кредитования, были обозначены проблемы, с которыми сталкиваются потенциальные заемщики и высказаны предложения по их устранению, также были высказаны предложения по реформированию действующих условий кредитования. </w:t>
      </w:r>
    </w:p>
    <w:p w:rsidR="00F01D26" w:rsidRPr="005217D5" w:rsidRDefault="00F01D26" w:rsidP="00F01D26">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С учетом выработанных предложений было разработано новое Положение о льготном кредитовании субъектов агропромышленного комплекса, субъектов малого и среднего предпринимательства за счет средств помощи Российской Федерации. Данное положение объединяет все условия кредитования за счет средств помощи Российской Федерации, независимо от периода ее выделения (2008/2011 гг.), и устраняет имеющиеся в настоящее время противоречия между нормативными актами Правительства Приднестровской Молдавской Республики и Верховного совета Приднестровской Молдавской Республики. Текст нового положения был согласован на Заседании Наблюдательного совета Фонда 25 декабря 2017 года. </w:t>
      </w:r>
    </w:p>
    <w:p w:rsidR="00F01D26" w:rsidRPr="005217D5" w:rsidRDefault="00F01D26" w:rsidP="00F01D26">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Учитывая, что в настоящее время Законом Приднестровской Молдавской Республики «О Фонде государственного резерва Приднестровской Молдавской Республики» определены условия кредитования за счет средств помощи Российской Федерации 2008 года, утверждение нового положения возможно при условии переработки текста данного закона. Руководители Комитета Верховного Совета по вопросам агропромышленного комплекса, транспорту, строительству, природным ресурсам и экологии и Комитета Верховного Совета по развитию предпринимательства и промышленности, будучи членами Наблюдательного совета Фонда и в целях экономии времени, выразили готовность подготовить законодательную инициативу. После переработки норм закона Фонд инициирует утверждение нового Положения о льготном кредитовании.</w:t>
      </w:r>
    </w:p>
    <w:p w:rsidR="00F01D26" w:rsidRPr="005217D5" w:rsidRDefault="00F01D26" w:rsidP="00F01D26">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lastRenderedPageBreak/>
        <w:t>По исполнению пункта 102 «дорожной карты» принято решение провести работу после утверждения нового Положения о льготном кредитовании, так как потребуется объединение двух источников кредитования субъектов АПК (2008/2011 гг.) и одновременно будет произведено перераспределение сре</w:t>
      </w:r>
      <w:proofErr w:type="gramStart"/>
      <w:r w:rsidRPr="005217D5">
        <w:rPr>
          <w:rFonts w:ascii="Times New Roman" w:hAnsi="Times New Roman" w:cs="Times New Roman"/>
          <w:sz w:val="28"/>
          <w:szCs w:val="28"/>
        </w:rPr>
        <w:t>дств дл</w:t>
      </w:r>
      <w:proofErr w:type="gramEnd"/>
      <w:r w:rsidRPr="005217D5">
        <w:rPr>
          <w:rFonts w:ascii="Times New Roman" w:hAnsi="Times New Roman" w:cs="Times New Roman"/>
          <w:sz w:val="28"/>
          <w:szCs w:val="28"/>
        </w:rPr>
        <w:t>я кредитования субъектов малого и среднего предпринимательства.</w:t>
      </w:r>
    </w:p>
    <w:p w:rsidR="00F236E4" w:rsidRPr="005217D5" w:rsidRDefault="00F236E4" w:rsidP="00F236E4">
      <w:pPr>
        <w:tabs>
          <w:tab w:val="left" w:pos="851"/>
        </w:tabs>
        <w:spacing w:after="0" w:line="240" w:lineRule="auto"/>
        <w:jc w:val="both"/>
        <w:rPr>
          <w:rFonts w:ascii="Times New Roman" w:hAnsi="Times New Roman" w:cs="Times New Roman"/>
          <w:sz w:val="28"/>
          <w:szCs w:val="28"/>
        </w:rPr>
      </w:pPr>
    </w:p>
    <w:p w:rsidR="00EC7B4F" w:rsidRPr="005217D5" w:rsidRDefault="00EC7B4F" w:rsidP="00F236E4">
      <w:pPr>
        <w:tabs>
          <w:tab w:val="left" w:pos="851"/>
        </w:tabs>
        <w:spacing w:after="0" w:line="240" w:lineRule="auto"/>
        <w:jc w:val="both"/>
        <w:rPr>
          <w:rFonts w:ascii="Times New Roman" w:hAnsi="Times New Roman" w:cs="Times New Roman"/>
          <w:sz w:val="28"/>
          <w:szCs w:val="28"/>
        </w:rPr>
      </w:pPr>
    </w:p>
    <w:p w:rsidR="0002102F" w:rsidRPr="005217D5" w:rsidRDefault="0002102F" w:rsidP="0002102F">
      <w:pPr>
        <w:tabs>
          <w:tab w:val="left" w:pos="851"/>
        </w:tabs>
        <w:spacing w:after="0" w:line="240" w:lineRule="auto"/>
        <w:ind w:firstLine="567"/>
        <w:jc w:val="center"/>
        <w:rPr>
          <w:rFonts w:ascii="Times New Roman" w:hAnsi="Times New Roman" w:cs="Times New Roman"/>
          <w:b/>
          <w:bCs/>
          <w:sz w:val="28"/>
          <w:szCs w:val="28"/>
        </w:rPr>
      </w:pPr>
      <w:r w:rsidRPr="005217D5">
        <w:rPr>
          <w:rFonts w:ascii="Times New Roman" w:hAnsi="Times New Roman" w:cs="Times New Roman"/>
          <w:b/>
          <w:bCs/>
          <w:sz w:val="28"/>
          <w:szCs w:val="28"/>
          <w:lang w:val="en-US"/>
        </w:rPr>
        <w:t>III</w:t>
      </w:r>
      <w:r w:rsidRPr="005217D5">
        <w:rPr>
          <w:rFonts w:ascii="Times New Roman" w:hAnsi="Times New Roman" w:cs="Times New Roman"/>
          <w:b/>
          <w:bCs/>
          <w:sz w:val="28"/>
          <w:szCs w:val="28"/>
        </w:rPr>
        <w:t xml:space="preserve">. Претензионная работа </w:t>
      </w:r>
    </w:p>
    <w:p w:rsidR="0002102F" w:rsidRPr="005217D5" w:rsidRDefault="0002102F" w:rsidP="0002102F">
      <w:pPr>
        <w:tabs>
          <w:tab w:val="left" w:pos="851"/>
        </w:tabs>
        <w:spacing w:after="0" w:line="240" w:lineRule="auto"/>
        <w:ind w:firstLine="567"/>
        <w:jc w:val="center"/>
        <w:rPr>
          <w:rFonts w:ascii="Times New Roman" w:hAnsi="Times New Roman" w:cs="Times New Roman"/>
          <w:b/>
          <w:bCs/>
          <w:sz w:val="28"/>
          <w:szCs w:val="28"/>
        </w:rPr>
      </w:pPr>
      <w:r w:rsidRPr="005217D5">
        <w:rPr>
          <w:rFonts w:ascii="Times New Roman" w:hAnsi="Times New Roman" w:cs="Times New Roman"/>
          <w:b/>
          <w:bCs/>
          <w:sz w:val="28"/>
          <w:szCs w:val="28"/>
        </w:rPr>
        <w:t>по взысканию просроченной задолженности</w:t>
      </w:r>
    </w:p>
    <w:p w:rsidR="00F236E4" w:rsidRPr="005217D5" w:rsidRDefault="00F236E4" w:rsidP="00F236E4">
      <w:pPr>
        <w:tabs>
          <w:tab w:val="left" w:pos="851"/>
        </w:tabs>
        <w:spacing w:after="0" w:line="240" w:lineRule="auto"/>
        <w:jc w:val="both"/>
        <w:rPr>
          <w:rFonts w:ascii="Times New Roman" w:hAnsi="Times New Roman" w:cs="Times New Roman"/>
          <w:sz w:val="28"/>
          <w:szCs w:val="28"/>
        </w:rPr>
      </w:pPr>
    </w:p>
    <w:p w:rsidR="00C92690" w:rsidRPr="005217D5" w:rsidRDefault="00C92690" w:rsidP="00C92690">
      <w:pPr>
        <w:pStyle w:val="a3"/>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По состоянию на 1 января 2018 года перед Фондом </w:t>
      </w:r>
      <w:r w:rsidR="0002102F" w:rsidRPr="005217D5">
        <w:rPr>
          <w:rFonts w:ascii="Times New Roman" w:hAnsi="Times New Roman" w:cs="Times New Roman"/>
          <w:sz w:val="28"/>
          <w:szCs w:val="28"/>
        </w:rPr>
        <w:t>образовалась</w:t>
      </w:r>
      <w:r w:rsidRPr="005217D5">
        <w:rPr>
          <w:rFonts w:ascii="Times New Roman" w:hAnsi="Times New Roman" w:cs="Times New Roman"/>
          <w:sz w:val="28"/>
          <w:szCs w:val="28"/>
        </w:rPr>
        <w:t xml:space="preserve"> просроченная задолженность по займам, выданным на раскорчевку много летних насаждений на общую сумму 11,1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 в том числе:</w:t>
      </w:r>
    </w:p>
    <w:p w:rsidR="00C92690" w:rsidRPr="005217D5" w:rsidRDefault="00C92690" w:rsidP="00C92690">
      <w:pPr>
        <w:pStyle w:val="a3"/>
        <w:numPr>
          <w:ilvl w:val="0"/>
          <w:numId w:val="27"/>
        </w:numPr>
        <w:tabs>
          <w:tab w:val="left" w:pos="851"/>
        </w:tabs>
        <w:spacing w:after="0" w:line="240" w:lineRule="auto"/>
        <w:ind w:left="0" w:firstLine="567"/>
        <w:jc w:val="both"/>
        <w:rPr>
          <w:rFonts w:ascii="Times New Roman" w:eastAsia="Times New Roman" w:hAnsi="Times New Roman"/>
          <w:bCs/>
          <w:sz w:val="28"/>
          <w:szCs w:val="28"/>
          <w:lang w:eastAsia="ru-RU"/>
        </w:rPr>
      </w:pPr>
      <w:r w:rsidRPr="005217D5">
        <w:rPr>
          <w:rFonts w:ascii="Times New Roman" w:hAnsi="Times New Roman" w:cs="Times New Roman"/>
          <w:sz w:val="28"/>
          <w:szCs w:val="28"/>
        </w:rPr>
        <w:t xml:space="preserve">ООО «Агролюкс» - </w:t>
      </w:r>
      <w:r w:rsidRPr="005217D5">
        <w:rPr>
          <w:rFonts w:ascii="Times New Roman" w:eastAsia="Times New Roman" w:hAnsi="Times New Roman"/>
          <w:bCs/>
          <w:sz w:val="28"/>
          <w:szCs w:val="28"/>
          <w:lang w:eastAsia="ru-RU"/>
        </w:rPr>
        <w:t>2 215 520,27 росс</w:t>
      </w:r>
      <w:proofErr w:type="gramStart"/>
      <w:r w:rsidRPr="005217D5">
        <w:rPr>
          <w:rFonts w:ascii="Times New Roman" w:eastAsia="Times New Roman" w:hAnsi="Times New Roman"/>
          <w:bCs/>
          <w:sz w:val="28"/>
          <w:szCs w:val="28"/>
          <w:lang w:eastAsia="ru-RU"/>
        </w:rPr>
        <w:t>.</w:t>
      </w:r>
      <w:proofErr w:type="gramEnd"/>
      <w:r w:rsidRPr="005217D5">
        <w:rPr>
          <w:rFonts w:ascii="Times New Roman" w:eastAsia="Times New Roman" w:hAnsi="Times New Roman"/>
          <w:bCs/>
          <w:sz w:val="28"/>
          <w:szCs w:val="28"/>
          <w:lang w:eastAsia="ru-RU"/>
        </w:rPr>
        <w:t xml:space="preserve"> </w:t>
      </w:r>
      <w:proofErr w:type="gramStart"/>
      <w:r w:rsidRPr="005217D5">
        <w:rPr>
          <w:rFonts w:ascii="Times New Roman" w:eastAsia="Times New Roman" w:hAnsi="Times New Roman"/>
          <w:bCs/>
          <w:sz w:val="28"/>
          <w:szCs w:val="28"/>
          <w:lang w:eastAsia="ru-RU"/>
        </w:rPr>
        <w:t>р</w:t>
      </w:r>
      <w:proofErr w:type="gramEnd"/>
      <w:r w:rsidRPr="005217D5">
        <w:rPr>
          <w:rFonts w:ascii="Times New Roman" w:eastAsia="Times New Roman" w:hAnsi="Times New Roman"/>
          <w:bCs/>
          <w:sz w:val="28"/>
          <w:szCs w:val="28"/>
          <w:lang w:eastAsia="ru-RU"/>
        </w:rPr>
        <w:t xml:space="preserve">уб., </w:t>
      </w:r>
      <w:r w:rsidRPr="005217D5">
        <w:rPr>
          <w:rFonts w:ascii="Times New Roman" w:hAnsi="Times New Roman" w:cs="Times New Roman"/>
          <w:sz w:val="28"/>
          <w:szCs w:val="28"/>
        </w:rPr>
        <w:t xml:space="preserve">в том числе задолженность по основному долгу </w:t>
      </w:r>
      <w:r w:rsidRPr="005217D5">
        <w:rPr>
          <w:rFonts w:ascii="Times New Roman" w:eastAsia="Times New Roman" w:hAnsi="Times New Roman"/>
          <w:bCs/>
          <w:sz w:val="28"/>
          <w:szCs w:val="28"/>
          <w:lang w:eastAsia="ru-RU"/>
        </w:rPr>
        <w:t>2 036 758,00 росс. руб., задолженность по пене 178 762,27 росс. руб.;</w:t>
      </w:r>
    </w:p>
    <w:p w:rsidR="00C92690" w:rsidRPr="005217D5" w:rsidRDefault="00C92690" w:rsidP="00C92690">
      <w:pPr>
        <w:pStyle w:val="a3"/>
        <w:numPr>
          <w:ilvl w:val="0"/>
          <w:numId w:val="27"/>
        </w:numPr>
        <w:tabs>
          <w:tab w:val="left" w:pos="851"/>
        </w:tabs>
        <w:spacing w:after="0" w:line="240" w:lineRule="auto"/>
        <w:ind w:left="0" w:firstLine="567"/>
        <w:jc w:val="both"/>
        <w:rPr>
          <w:rFonts w:ascii="Times New Roman" w:eastAsia="Times New Roman" w:hAnsi="Times New Roman"/>
          <w:bCs/>
          <w:sz w:val="28"/>
          <w:szCs w:val="28"/>
          <w:lang w:eastAsia="ru-RU"/>
        </w:rPr>
      </w:pPr>
      <w:r w:rsidRPr="005217D5">
        <w:rPr>
          <w:rFonts w:ascii="Times New Roman" w:eastAsia="Times New Roman" w:hAnsi="Times New Roman"/>
          <w:bCs/>
          <w:sz w:val="28"/>
          <w:szCs w:val="28"/>
          <w:lang w:eastAsia="ru-RU"/>
        </w:rPr>
        <w:t>ООО «Эко Флорамед» - 2 178 037,72 росс</w:t>
      </w:r>
      <w:proofErr w:type="gramStart"/>
      <w:r w:rsidRPr="005217D5">
        <w:rPr>
          <w:rFonts w:ascii="Times New Roman" w:eastAsia="Times New Roman" w:hAnsi="Times New Roman"/>
          <w:bCs/>
          <w:sz w:val="28"/>
          <w:szCs w:val="28"/>
          <w:lang w:eastAsia="ru-RU"/>
        </w:rPr>
        <w:t>.</w:t>
      </w:r>
      <w:proofErr w:type="gramEnd"/>
      <w:r w:rsidRPr="005217D5">
        <w:rPr>
          <w:rFonts w:ascii="Times New Roman" w:eastAsia="Times New Roman" w:hAnsi="Times New Roman"/>
          <w:bCs/>
          <w:sz w:val="28"/>
          <w:szCs w:val="28"/>
          <w:lang w:eastAsia="ru-RU"/>
        </w:rPr>
        <w:t xml:space="preserve"> </w:t>
      </w:r>
      <w:proofErr w:type="gramStart"/>
      <w:r w:rsidRPr="005217D5">
        <w:rPr>
          <w:rFonts w:ascii="Times New Roman" w:eastAsia="Times New Roman" w:hAnsi="Times New Roman"/>
          <w:bCs/>
          <w:sz w:val="28"/>
          <w:szCs w:val="28"/>
          <w:lang w:eastAsia="ru-RU"/>
        </w:rPr>
        <w:t>р</w:t>
      </w:r>
      <w:proofErr w:type="gramEnd"/>
      <w:r w:rsidRPr="005217D5">
        <w:rPr>
          <w:rFonts w:ascii="Times New Roman" w:eastAsia="Times New Roman" w:hAnsi="Times New Roman"/>
          <w:bCs/>
          <w:sz w:val="28"/>
          <w:szCs w:val="28"/>
          <w:lang w:eastAsia="ru-RU"/>
        </w:rPr>
        <w:t xml:space="preserve">уб., </w:t>
      </w:r>
      <w:r w:rsidRPr="005217D5">
        <w:rPr>
          <w:rFonts w:ascii="Times New Roman" w:hAnsi="Times New Roman" w:cs="Times New Roman"/>
          <w:sz w:val="28"/>
          <w:szCs w:val="28"/>
        </w:rPr>
        <w:t xml:space="preserve">в том числе задолженность по основному долгу </w:t>
      </w:r>
      <w:r w:rsidRPr="005217D5">
        <w:rPr>
          <w:rFonts w:ascii="Times New Roman" w:hAnsi="Times New Roman"/>
          <w:sz w:val="28"/>
          <w:szCs w:val="28"/>
        </w:rPr>
        <w:t xml:space="preserve">2 076 814,46 </w:t>
      </w:r>
      <w:r w:rsidRPr="005217D5">
        <w:rPr>
          <w:rFonts w:ascii="Times New Roman" w:eastAsia="Times New Roman" w:hAnsi="Times New Roman"/>
          <w:bCs/>
          <w:sz w:val="28"/>
          <w:szCs w:val="28"/>
          <w:lang w:eastAsia="ru-RU"/>
        </w:rPr>
        <w:t xml:space="preserve">росс. руб., задолженность по пене </w:t>
      </w:r>
      <w:r w:rsidRPr="005217D5">
        <w:rPr>
          <w:rFonts w:ascii="Times New Roman" w:hAnsi="Times New Roman"/>
          <w:sz w:val="28"/>
          <w:szCs w:val="28"/>
        </w:rPr>
        <w:t xml:space="preserve">101 223,26 </w:t>
      </w:r>
      <w:r w:rsidRPr="005217D5">
        <w:rPr>
          <w:rFonts w:ascii="Times New Roman" w:eastAsia="Times New Roman" w:hAnsi="Times New Roman"/>
          <w:bCs/>
          <w:sz w:val="28"/>
          <w:szCs w:val="28"/>
          <w:lang w:eastAsia="ru-RU"/>
        </w:rPr>
        <w:t>росс. руб.;</w:t>
      </w:r>
    </w:p>
    <w:p w:rsidR="00C92690" w:rsidRPr="005217D5" w:rsidRDefault="00C92690" w:rsidP="00C92690">
      <w:pPr>
        <w:pStyle w:val="a3"/>
        <w:numPr>
          <w:ilvl w:val="0"/>
          <w:numId w:val="27"/>
        </w:numPr>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ООО «Калиюга Плюс» - </w:t>
      </w:r>
      <w:r w:rsidRPr="005217D5">
        <w:rPr>
          <w:rFonts w:ascii="Times New Roman" w:eastAsia="Times New Roman" w:hAnsi="Times New Roman"/>
          <w:bCs/>
          <w:sz w:val="28"/>
          <w:szCs w:val="28"/>
          <w:lang w:eastAsia="ru-RU"/>
        </w:rPr>
        <w:t>2 511 869,87 росс</w:t>
      </w:r>
      <w:proofErr w:type="gramStart"/>
      <w:r w:rsidRPr="005217D5">
        <w:rPr>
          <w:rFonts w:ascii="Times New Roman" w:eastAsia="Times New Roman" w:hAnsi="Times New Roman"/>
          <w:bCs/>
          <w:sz w:val="28"/>
          <w:szCs w:val="28"/>
          <w:lang w:eastAsia="ru-RU"/>
        </w:rPr>
        <w:t>.</w:t>
      </w:r>
      <w:proofErr w:type="gramEnd"/>
      <w:r w:rsidRPr="005217D5">
        <w:rPr>
          <w:rFonts w:ascii="Times New Roman" w:eastAsia="Times New Roman" w:hAnsi="Times New Roman"/>
          <w:bCs/>
          <w:sz w:val="28"/>
          <w:szCs w:val="28"/>
          <w:lang w:eastAsia="ru-RU"/>
        </w:rPr>
        <w:t xml:space="preserve"> </w:t>
      </w:r>
      <w:proofErr w:type="gramStart"/>
      <w:r w:rsidRPr="005217D5">
        <w:rPr>
          <w:rFonts w:ascii="Times New Roman" w:eastAsia="Times New Roman" w:hAnsi="Times New Roman"/>
          <w:bCs/>
          <w:sz w:val="28"/>
          <w:szCs w:val="28"/>
          <w:lang w:eastAsia="ru-RU"/>
        </w:rPr>
        <w:t>р</w:t>
      </w:r>
      <w:proofErr w:type="gramEnd"/>
      <w:r w:rsidRPr="005217D5">
        <w:rPr>
          <w:rFonts w:ascii="Times New Roman" w:eastAsia="Times New Roman" w:hAnsi="Times New Roman"/>
          <w:bCs/>
          <w:sz w:val="28"/>
          <w:szCs w:val="28"/>
          <w:lang w:eastAsia="ru-RU"/>
        </w:rPr>
        <w:t xml:space="preserve">уб., </w:t>
      </w:r>
      <w:r w:rsidRPr="005217D5">
        <w:rPr>
          <w:rFonts w:ascii="Times New Roman" w:hAnsi="Times New Roman" w:cs="Times New Roman"/>
          <w:sz w:val="28"/>
          <w:szCs w:val="28"/>
        </w:rPr>
        <w:t xml:space="preserve">в том числе задолженность по основному долгу </w:t>
      </w:r>
      <w:r w:rsidRPr="005217D5">
        <w:rPr>
          <w:rFonts w:ascii="Times New Roman" w:eastAsia="Times New Roman" w:hAnsi="Times New Roman"/>
          <w:bCs/>
          <w:sz w:val="28"/>
          <w:szCs w:val="28"/>
          <w:lang w:eastAsia="ru-RU"/>
        </w:rPr>
        <w:t>2 319 688,76 росс. руб., задолженность по пене 192 181,11 росс. руб.;</w:t>
      </w:r>
    </w:p>
    <w:p w:rsidR="00C92690" w:rsidRPr="005217D5" w:rsidRDefault="00C92690" w:rsidP="00C92690">
      <w:pPr>
        <w:pStyle w:val="a3"/>
        <w:numPr>
          <w:ilvl w:val="0"/>
          <w:numId w:val="27"/>
        </w:numPr>
        <w:tabs>
          <w:tab w:val="left" w:pos="851"/>
        </w:tabs>
        <w:spacing w:after="0" w:line="240" w:lineRule="auto"/>
        <w:ind w:left="0" w:firstLine="567"/>
        <w:jc w:val="both"/>
        <w:rPr>
          <w:rFonts w:ascii="Times New Roman" w:eastAsia="Times New Roman" w:hAnsi="Times New Roman"/>
          <w:bCs/>
          <w:sz w:val="28"/>
          <w:szCs w:val="28"/>
          <w:lang w:eastAsia="ru-RU"/>
        </w:rPr>
      </w:pPr>
      <w:r w:rsidRPr="005217D5">
        <w:rPr>
          <w:rFonts w:ascii="Times New Roman" w:eastAsia="Times New Roman" w:hAnsi="Times New Roman"/>
          <w:bCs/>
          <w:sz w:val="28"/>
          <w:szCs w:val="28"/>
          <w:lang w:eastAsia="ru-RU"/>
        </w:rPr>
        <w:t>ООО «Компромтур» - 4 173 784 росс</w:t>
      </w:r>
      <w:proofErr w:type="gramStart"/>
      <w:r w:rsidRPr="005217D5">
        <w:rPr>
          <w:rFonts w:ascii="Times New Roman" w:eastAsia="Times New Roman" w:hAnsi="Times New Roman"/>
          <w:bCs/>
          <w:sz w:val="28"/>
          <w:szCs w:val="28"/>
          <w:lang w:eastAsia="ru-RU"/>
        </w:rPr>
        <w:t>.</w:t>
      </w:r>
      <w:proofErr w:type="gramEnd"/>
      <w:r w:rsidRPr="005217D5">
        <w:rPr>
          <w:rFonts w:ascii="Times New Roman" w:eastAsia="Times New Roman" w:hAnsi="Times New Roman"/>
          <w:bCs/>
          <w:sz w:val="28"/>
          <w:szCs w:val="28"/>
          <w:lang w:eastAsia="ru-RU"/>
        </w:rPr>
        <w:t xml:space="preserve"> </w:t>
      </w:r>
      <w:proofErr w:type="gramStart"/>
      <w:r w:rsidRPr="005217D5">
        <w:rPr>
          <w:rFonts w:ascii="Times New Roman" w:eastAsia="Times New Roman" w:hAnsi="Times New Roman"/>
          <w:bCs/>
          <w:sz w:val="28"/>
          <w:szCs w:val="28"/>
          <w:lang w:eastAsia="ru-RU"/>
        </w:rPr>
        <w:t>р</w:t>
      </w:r>
      <w:proofErr w:type="gramEnd"/>
      <w:r w:rsidRPr="005217D5">
        <w:rPr>
          <w:rFonts w:ascii="Times New Roman" w:eastAsia="Times New Roman" w:hAnsi="Times New Roman"/>
          <w:bCs/>
          <w:sz w:val="28"/>
          <w:szCs w:val="28"/>
          <w:lang w:eastAsia="ru-RU"/>
        </w:rPr>
        <w:t>уб.</w:t>
      </w:r>
    </w:p>
    <w:p w:rsidR="00C92690" w:rsidRPr="005217D5" w:rsidRDefault="00C92690" w:rsidP="00C92690">
      <w:pPr>
        <w:pStyle w:val="a3"/>
        <w:tabs>
          <w:tab w:val="left" w:pos="851"/>
        </w:tabs>
        <w:spacing w:after="0" w:line="240" w:lineRule="auto"/>
        <w:ind w:left="0" w:firstLine="567"/>
        <w:jc w:val="both"/>
        <w:rPr>
          <w:rFonts w:ascii="Times New Roman" w:hAnsi="Times New Roman"/>
          <w:sz w:val="28"/>
          <w:szCs w:val="28"/>
        </w:rPr>
      </w:pPr>
      <w:r w:rsidRPr="005217D5">
        <w:rPr>
          <w:rFonts w:ascii="Times New Roman" w:hAnsi="Times New Roman" w:cs="Times New Roman"/>
          <w:sz w:val="28"/>
          <w:szCs w:val="28"/>
        </w:rPr>
        <w:t>По задолженност</w:t>
      </w:r>
      <w:proofErr w:type="gramStart"/>
      <w:r w:rsidRPr="005217D5">
        <w:rPr>
          <w:rFonts w:ascii="Times New Roman" w:hAnsi="Times New Roman" w:cs="Times New Roman"/>
          <w:sz w:val="28"/>
          <w:szCs w:val="28"/>
        </w:rPr>
        <w:t xml:space="preserve">и </w:t>
      </w:r>
      <w:r w:rsidRPr="005217D5">
        <w:rPr>
          <w:rFonts w:ascii="Times New Roman" w:hAnsi="Times New Roman" w:cs="Times New Roman"/>
          <w:b/>
          <w:sz w:val="28"/>
          <w:szCs w:val="28"/>
        </w:rPr>
        <w:t>ООО</w:t>
      </w:r>
      <w:proofErr w:type="gramEnd"/>
      <w:r w:rsidRPr="005217D5">
        <w:rPr>
          <w:rFonts w:ascii="Times New Roman" w:hAnsi="Times New Roman" w:cs="Times New Roman"/>
          <w:b/>
          <w:sz w:val="28"/>
          <w:szCs w:val="28"/>
        </w:rPr>
        <w:t xml:space="preserve"> «Агролюкс» и ООО «Эко Флорамед»</w:t>
      </w:r>
      <w:r w:rsidRPr="005217D5">
        <w:rPr>
          <w:rFonts w:ascii="Times New Roman" w:hAnsi="Times New Roman" w:cs="Times New Roman"/>
          <w:sz w:val="28"/>
          <w:szCs w:val="28"/>
        </w:rPr>
        <w:t xml:space="preserve"> </w:t>
      </w:r>
      <w:r w:rsidRPr="005217D5">
        <w:rPr>
          <w:rFonts w:ascii="Times New Roman" w:hAnsi="Times New Roman"/>
          <w:sz w:val="28"/>
          <w:szCs w:val="28"/>
        </w:rPr>
        <w:t xml:space="preserve">Фонд в 2016 году направил в Арбитражный суд исковые заявления о досрочном возврате долгов. Суд принял решение в пользу Фонда, было начато исполнительное производство. </w:t>
      </w:r>
    </w:p>
    <w:p w:rsidR="00C92690" w:rsidRPr="005217D5" w:rsidRDefault="00C92690" w:rsidP="00C92690">
      <w:pPr>
        <w:pStyle w:val="a3"/>
        <w:tabs>
          <w:tab w:val="left" w:pos="142"/>
          <w:tab w:val="left" w:pos="851"/>
        </w:tabs>
        <w:spacing w:after="0" w:line="240" w:lineRule="auto"/>
        <w:ind w:left="0" w:firstLine="567"/>
        <w:jc w:val="both"/>
        <w:rPr>
          <w:rFonts w:ascii="Times New Roman" w:hAnsi="Times New Roman"/>
          <w:sz w:val="28"/>
          <w:szCs w:val="28"/>
        </w:rPr>
      </w:pPr>
      <w:proofErr w:type="gramStart"/>
      <w:r w:rsidRPr="005217D5">
        <w:rPr>
          <w:rFonts w:ascii="Times New Roman" w:hAnsi="Times New Roman"/>
          <w:sz w:val="28"/>
          <w:szCs w:val="28"/>
        </w:rPr>
        <w:t>Также Фонд ходатайствовал перед ГС СИ ПМР о наложении ареста на залог данных хозяйствующих субъектов, а именно право долгосрочного пользования земельными участками в Слободзейском районе, п. Первомайск, общей площадью 781900 кв.м. (</w:t>
      </w:r>
      <w:proofErr w:type="spellStart"/>
      <w:r w:rsidRPr="005217D5">
        <w:rPr>
          <w:rFonts w:ascii="Times New Roman" w:hAnsi="Times New Roman"/>
          <w:sz w:val="28"/>
          <w:szCs w:val="28"/>
        </w:rPr>
        <w:t>кад</w:t>
      </w:r>
      <w:proofErr w:type="spellEnd"/>
      <w:r w:rsidRPr="005217D5">
        <w:rPr>
          <w:rFonts w:ascii="Times New Roman" w:hAnsi="Times New Roman"/>
          <w:sz w:val="28"/>
          <w:szCs w:val="28"/>
        </w:rPr>
        <w:t xml:space="preserve">. № 57-25-000160, № 57-01-000159) и Григориопольском районе, с. </w:t>
      </w:r>
      <w:proofErr w:type="spellStart"/>
      <w:r w:rsidRPr="005217D5">
        <w:rPr>
          <w:rFonts w:ascii="Times New Roman" w:hAnsi="Times New Roman"/>
          <w:sz w:val="28"/>
          <w:szCs w:val="28"/>
        </w:rPr>
        <w:t>Буторы</w:t>
      </w:r>
      <w:proofErr w:type="spellEnd"/>
      <w:r w:rsidRPr="005217D5">
        <w:rPr>
          <w:rFonts w:ascii="Times New Roman" w:hAnsi="Times New Roman"/>
          <w:sz w:val="28"/>
          <w:szCs w:val="28"/>
        </w:rPr>
        <w:t xml:space="preserve"> площадью 805 183 кв.м. (</w:t>
      </w:r>
      <w:proofErr w:type="spellStart"/>
      <w:r w:rsidRPr="005217D5">
        <w:rPr>
          <w:rFonts w:ascii="Times New Roman" w:hAnsi="Times New Roman"/>
          <w:sz w:val="28"/>
          <w:szCs w:val="28"/>
        </w:rPr>
        <w:t>кад</w:t>
      </w:r>
      <w:proofErr w:type="spellEnd"/>
      <w:r w:rsidRPr="005217D5">
        <w:rPr>
          <w:rFonts w:ascii="Times New Roman" w:hAnsi="Times New Roman"/>
          <w:sz w:val="28"/>
          <w:szCs w:val="28"/>
        </w:rPr>
        <w:t>. № 40-24-000052), и направил исковые заявления в Арбитражный суд об обращении взыскания на залоговое имущество.</w:t>
      </w:r>
      <w:proofErr w:type="gramEnd"/>
    </w:p>
    <w:p w:rsidR="00C92690" w:rsidRPr="005217D5" w:rsidRDefault="00C92690" w:rsidP="00C92690">
      <w:pPr>
        <w:tabs>
          <w:tab w:val="left" w:pos="142"/>
          <w:tab w:val="left" w:pos="851"/>
          <w:tab w:val="left" w:pos="1134"/>
        </w:tabs>
        <w:spacing w:after="0" w:line="240" w:lineRule="auto"/>
        <w:ind w:firstLine="567"/>
        <w:jc w:val="both"/>
        <w:rPr>
          <w:rFonts w:ascii="Times New Roman" w:hAnsi="Times New Roman"/>
          <w:sz w:val="28"/>
          <w:szCs w:val="28"/>
        </w:rPr>
      </w:pPr>
      <w:r w:rsidRPr="005217D5">
        <w:rPr>
          <w:rFonts w:ascii="Times New Roman" w:hAnsi="Times New Roman" w:cs="Times New Roman"/>
          <w:sz w:val="28"/>
          <w:szCs w:val="28"/>
        </w:rPr>
        <w:t>Необходимо отметить, чт</w:t>
      </w:r>
      <w:proofErr w:type="gramStart"/>
      <w:r w:rsidRPr="005217D5">
        <w:rPr>
          <w:rFonts w:ascii="Times New Roman" w:hAnsi="Times New Roman" w:cs="Times New Roman"/>
          <w:sz w:val="28"/>
          <w:szCs w:val="28"/>
        </w:rPr>
        <w:t>о ООО</w:t>
      </w:r>
      <w:proofErr w:type="gramEnd"/>
      <w:r w:rsidRPr="005217D5">
        <w:rPr>
          <w:rFonts w:ascii="Times New Roman" w:hAnsi="Times New Roman" w:cs="Times New Roman"/>
          <w:sz w:val="28"/>
          <w:szCs w:val="28"/>
        </w:rPr>
        <w:t xml:space="preserve"> «Агролюкс» с июля 2017 года, </w:t>
      </w:r>
      <w:r w:rsidR="00253E34" w:rsidRPr="005217D5">
        <w:rPr>
          <w:rFonts w:ascii="Times New Roman" w:hAnsi="Times New Roman" w:cs="Times New Roman"/>
          <w:sz w:val="28"/>
          <w:szCs w:val="28"/>
        </w:rPr>
        <w:br/>
      </w:r>
      <w:r w:rsidRPr="005217D5">
        <w:rPr>
          <w:rFonts w:ascii="Times New Roman" w:hAnsi="Times New Roman" w:cs="Times New Roman"/>
          <w:sz w:val="28"/>
          <w:szCs w:val="28"/>
        </w:rPr>
        <w:t>а ООО «Эко Флорамед» с ноября 2017 года, находятся в стадии ликвидации, земли не используются и зарастают порослью выкорчеванного ранее сада.</w:t>
      </w:r>
    </w:p>
    <w:p w:rsidR="00C92690" w:rsidRPr="005217D5" w:rsidRDefault="00C92690" w:rsidP="00C92690">
      <w:pPr>
        <w:pStyle w:val="a3"/>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Совместно с Министерством сельского хозяйства и природных ресурсов Приднестровской Молдавской Республики была проведена работа по поиску возможности погашения задолженности. Ввиду того, что по данным займам в залог были переданы права пользования земельными участками</w:t>
      </w:r>
      <w:r w:rsidR="00253E34" w:rsidRPr="005217D5">
        <w:rPr>
          <w:rFonts w:ascii="Times New Roman" w:hAnsi="Times New Roman" w:cs="Times New Roman"/>
          <w:sz w:val="28"/>
          <w:szCs w:val="28"/>
        </w:rPr>
        <w:t>,</w:t>
      </w:r>
      <w:r w:rsidRPr="005217D5">
        <w:rPr>
          <w:rFonts w:ascii="Times New Roman" w:hAnsi="Times New Roman" w:cs="Times New Roman"/>
          <w:sz w:val="28"/>
          <w:szCs w:val="28"/>
        </w:rPr>
        <w:t xml:space="preserve"> в Слободзейском и Григориопольском районе были проведены переговоры с соседствующими хозяйствами по передаче им земельных участков с обременением </w:t>
      </w:r>
      <w:r w:rsidR="00253E34" w:rsidRPr="005217D5">
        <w:rPr>
          <w:rFonts w:ascii="Times New Roman" w:hAnsi="Times New Roman" w:cs="Times New Roman"/>
          <w:sz w:val="28"/>
          <w:szCs w:val="28"/>
        </w:rPr>
        <w:t xml:space="preserve">в виде </w:t>
      </w:r>
      <w:r w:rsidRPr="005217D5">
        <w:rPr>
          <w:rFonts w:ascii="Times New Roman" w:hAnsi="Times New Roman" w:cs="Times New Roman"/>
          <w:sz w:val="28"/>
          <w:szCs w:val="28"/>
        </w:rPr>
        <w:t>погашени</w:t>
      </w:r>
      <w:r w:rsidR="00253E34" w:rsidRPr="005217D5">
        <w:rPr>
          <w:rFonts w:ascii="Times New Roman" w:hAnsi="Times New Roman" w:cs="Times New Roman"/>
          <w:sz w:val="28"/>
          <w:szCs w:val="28"/>
        </w:rPr>
        <w:t>я</w:t>
      </w:r>
      <w:r w:rsidRPr="005217D5">
        <w:rPr>
          <w:rFonts w:ascii="Times New Roman" w:hAnsi="Times New Roman" w:cs="Times New Roman"/>
          <w:sz w:val="28"/>
          <w:szCs w:val="28"/>
        </w:rPr>
        <w:t xml:space="preserve"> задолженности перед Фондом.</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lastRenderedPageBreak/>
        <w:t>В адрес Фонда обратились ООО «</w:t>
      </w:r>
      <w:proofErr w:type="spellStart"/>
      <w:r w:rsidRPr="005217D5">
        <w:rPr>
          <w:rFonts w:ascii="Times New Roman" w:hAnsi="Times New Roman" w:cs="Times New Roman"/>
          <w:sz w:val="28"/>
          <w:szCs w:val="28"/>
        </w:rPr>
        <w:t>Хайлань</w:t>
      </w:r>
      <w:proofErr w:type="spellEnd"/>
      <w:r w:rsidRPr="005217D5">
        <w:rPr>
          <w:rFonts w:ascii="Times New Roman" w:hAnsi="Times New Roman" w:cs="Times New Roman"/>
          <w:sz w:val="28"/>
          <w:szCs w:val="28"/>
        </w:rPr>
        <w:t>», ООО «</w:t>
      </w:r>
      <w:proofErr w:type="spellStart"/>
      <w:r w:rsidRPr="005217D5">
        <w:rPr>
          <w:rFonts w:ascii="Times New Roman" w:hAnsi="Times New Roman" w:cs="Times New Roman"/>
          <w:sz w:val="28"/>
          <w:szCs w:val="28"/>
        </w:rPr>
        <w:t>Бивани</w:t>
      </w:r>
      <w:proofErr w:type="spell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и ООО</w:t>
      </w:r>
      <w:proofErr w:type="gramEnd"/>
      <w:r w:rsidRPr="005217D5">
        <w:rPr>
          <w:rFonts w:ascii="Times New Roman" w:hAnsi="Times New Roman" w:cs="Times New Roman"/>
          <w:sz w:val="28"/>
          <w:szCs w:val="28"/>
        </w:rPr>
        <w:t xml:space="preserve"> «</w:t>
      </w:r>
      <w:proofErr w:type="spellStart"/>
      <w:r w:rsidRPr="005217D5">
        <w:rPr>
          <w:rFonts w:ascii="Times New Roman" w:hAnsi="Times New Roman" w:cs="Times New Roman"/>
          <w:sz w:val="28"/>
          <w:szCs w:val="28"/>
        </w:rPr>
        <w:t>Агрикол</w:t>
      </w:r>
      <w:proofErr w:type="spellEnd"/>
      <w:r w:rsidRPr="005217D5">
        <w:rPr>
          <w:rFonts w:ascii="Times New Roman" w:hAnsi="Times New Roman" w:cs="Times New Roman"/>
          <w:sz w:val="28"/>
          <w:szCs w:val="28"/>
        </w:rPr>
        <w:t xml:space="preserve"> ППК» по вопросу передачи им земель ООО «Агролюкс» и ООО «Эко Флорамед». Одновременно данные хозяйствующие субъекты </w:t>
      </w:r>
      <w:r w:rsidRPr="005217D5">
        <w:rPr>
          <w:rFonts w:ascii="Times New Roman" w:hAnsi="Times New Roman"/>
          <w:sz w:val="28"/>
          <w:szCs w:val="28"/>
        </w:rPr>
        <w:t>готовы</w:t>
      </w:r>
      <w:r w:rsidRPr="005217D5">
        <w:rPr>
          <w:rFonts w:ascii="Times New Roman" w:hAnsi="Times New Roman" w:cs="Times New Roman"/>
          <w:sz w:val="28"/>
          <w:szCs w:val="28"/>
        </w:rPr>
        <w:t xml:space="preserve"> погасить долг</w:t>
      </w:r>
      <w:proofErr w:type="gramStart"/>
      <w:r w:rsidRPr="005217D5">
        <w:rPr>
          <w:rFonts w:ascii="Times New Roman" w:hAnsi="Times New Roman" w:cs="Times New Roman"/>
          <w:sz w:val="28"/>
          <w:szCs w:val="28"/>
        </w:rPr>
        <w:t>и ООО</w:t>
      </w:r>
      <w:proofErr w:type="gramEnd"/>
      <w:r w:rsidRPr="005217D5">
        <w:rPr>
          <w:rFonts w:ascii="Times New Roman" w:hAnsi="Times New Roman" w:cs="Times New Roman"/>
          <w:sz w:val="28"/>
          <w:szCs w:val="28"/>
        </w:rPr>
        <w:t xml:space="preserve"> «Агролюкс» и ООО «Эко Флорамед» перед Фондом.</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ООО «</w:t>
      </w:r>
      <w:proofErr w:type="spellStart"/>
      <w:r w:rsidRPr="005217D5">
        <w:rPr>
          <w:rFonts w:ascii="Times New Roman" w:hAnsi="Times New Roman" w:cs="Times New Roman"/>
          <w:sz w:val="28"/>
          <w:szCs w:val="28"/>
        </w:rPr>
        <w:t>Хайлань</w:t>
      </w:r>
      <w:proofErr w:type="spell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и ООО</w:t>
      </w:r>
      <w:proofErr w:type="gramEnd"/>
      <w:r w:rsidRPr="005217D5">
        <w:rPr>
          <w:rFonts w:ascii="Times New Roman" w:hAnsi="Times New Roman" w:cs="Times New Roman"/>
          <w:sz w:val="28"/>
          <w:szCs w:val="28"/>
        </w:rPr>
        <w:t xml:space="preserve"> «</w:t>
      </w:r>
      <w:proofErr w:type="spellStart"/>
      <w:r w:rsidRPr="005217D5">
        <w:rPr>
          <w:rFonts w:ascii="Times New Roman" w:hAnsi="Times New Roman" w:cs="Times New Roman"/>
          <w:sz w:val="28"/>
          <w:szCs w:val="28"/>
        </w:rPr>
        <w:t>Бивани</w:t>
      </w:r>
      <w:proofErr w:type="spellEnd"/>
      <w:r w:rsidRPr="005217D5">
        <w:rPr>
          <w:rFonts w:ascii="Times New Roman" w:hAnsi="Times New Roman" w:cs="Times New Roman"/>
          <w:sz w:val="28"/>
          <w:szCs w:val="28"/>
        </w:rPr>
        <w:t>» ходатайств</w:t>
      </w:r>
      <w:r w:rsidR="00253E34" w:rsidRPr="005217D5">
        <w:rPr>
          <w:rFonts w:ascii="Times New Roman" w:hAnsi="Times New Roman" w:cs="Times New Roman"/>
          <w:sz w:val="28"/>
          <w:szCs w:val="28"/>
        </w:rPr>
        <w:t>овали</w:t>
      </w:r>
      <w:r w:rsidRPr="005217D5">
        <w:rPr>
          <w:rFonts w:ascii="Times New Roman" w:hAnsi="Times New Roman" w:cs="Times New Roman"/>
          <w:sz w:val="28"/>
          <w:szCs w:val="28"/>
        </w:rPr>
        <w:t xml:space="preserve"> о передачи им земель ООО «Агролюкс», расположенных в Слободзейском районе, п. Первомайск, общей площадью 781900 кв.м. В соответствии с размером передаваемого земельного участка долг подлежит следующему распределению:</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ООО «</w:t>
      </w:r>
      <w:proofErr w:type="spellStart"/>
      <w:r w:rsidRPr="005217D5">
        <w:rPr>
          <w:rFonts w:ascii="Times New Roman" w:hAnsi="Times New Roman" w:cs="Times New Roman"/>
          <w:sz w:val="28"/>
          <w:szCs w:val="28"/>
        </w:rPr>
        <w:t>Хайлань</w:t>
      </w:r>
      <w:proofErr w:type="spellEnd"/>
      <w:r w:rsidRPr="005217D5">
        <w:rPr>
          <w:rFonts w:ascii="Times New Roman" w:hAnsi="Times New Roman" w:cs="Times New Roman"/>
          <w:sz w:val="28"/>
          <w:szCs w:val="28"/>
        </w:rPr>
        <w:t>» – 57,95 га – 1 642 018,16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ООО «</w:t>
      </w:r>
      <w:proofErr w:type="spellStart"/>
      <w:r w:rsidRPr="005217D5">
        <w:rPr>
          <w:rFonts w:ascii="Times New Roman" w:hAnsi="Times New Roman" w:cs="Times New Roman"/>
          <w:sz w:val="28"/>
          <w:szCs w:val="28"/>
        </w:rPr>
        <w:t>Бивани</w:t>
      </w:r>
      <w:proofErr w:type="spellEnd"/>
      <w:r w:rsidRPr="005217D5">
        <w:rPr>
          <w:rFonts w:ascii="Times New Roman" w:hAnsi="Times New Roman" w:cs="Times New Roman"/>
          <w:sz w:val="28"/>
          <w:szCs w:val="28"/>
        </w:rPr>
        <w:t>» – 20,24 га – 573 502,11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ООО «</w:t>
      </w:r>
      <w:proofErr w:type="spellStart"/>
      <w:r w:rsidRPr="005217D5">
        <w:rPr>
          <w:rFonts w:ascii="Times New Roman" w:hAnsi="Times New Roman" w:cs="Times New Roman"/>
          <w:sz w:val="28"/>
          <w:szCs w:val="28"/>
        </w:rPr>
        <w:t>Агрикол</w:t>
      </w:r>
      <w:proofErr w:type="spellEnd"/>
      <w:r w:rsidRPr="005217D5">
        <w:rPr>
          <w:rFonts w:ascii="Times New Roman" w:hAnsi="Times New Roman" w:cs="Times New Roman"/>
          <w:sz w:val="28"/>
          <w:szCs w:val="28"/>
        </w:rPr>
        <w:t xml:space="preserve"> ППК» ходатайств</w:t>
      </w:r>
      <w:r w:rsidR="00253E34" w:rsidRPr="005217D5">
        <w:rPr>
          <w:rFonts w:ascii="Times New Roman" w:hAnsi="Times New Roman" w:cs="Times New Roman"/>
          <w:sz w:val="28"/>
          <w:szCs w:val="28"/>
        </w:rPr>
        <w:t>овал</w:t>
      </w:r>
      <w:r w:rsidRPr="005217D5">
        <w:rPr>
          <w:rFonts w:ascii="Times New Roman" w:hAnsi="Times New Roman" w:cs="Times New Roman"/>
          <w:sz w:val="28"/>
          <w:szCs w:val="28"/>
        </w:rPr>
        <w:t xml:space="preserve"> о передаче ему всего участка </w:t>
      </w:r>
      <w:r w:rsidRPr="005217D5">
        <w:rPr>
          <w:rFonts w:ascii="Times New Roman" w:hAnsi="Times New Roman" w:cs="Times New Roman"/>
          <w:sz w:val="28"/>
          <w:szCs w:val="28"/>
        </w:rPr>
        <w:br/>
        <w:t xml:space="preserve">ООО «Эко Флорамед», расположенного в Григориопольском районе, с. </w:t>
      </w:r>
      <w:proofErr w:type="spellStart"/>
      <w:r w:rsidRPr="005217D5">
        <w:rPr>
          <w:rFonts w:ascii="Times New Roman" w:hAnsi="Times New Roman" w:cs="Times New Roman"/>
          <w:sz w:val="28"/>
          <w:szCs w:val="28"/>
        </w:rPr>
        <w:t>Буторы</w:t>
      </w:r>
      <w:proofErr w:type="spellEnd"/>
      <w:r w:rsidRPr="005217D5">
        <w:rPr>
          <w:rFonts w:ascii="Times New Roman" w:hAnsi="Times New Roman" w:cs="Times New Roman"/>
          <w:sz w:val="28"/>
          <w:szCs w:val="28"/>
        </w:rPr>
        <w:t xml:space="preserve"> площадью 805 183 кв.м., и готов погасить долг перед Фондом в размере 2 178 037,72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Учитывая, чт</w:t>
      </w:r>
      <w:proofErr w:type="gramStart"/>
      <w:r w:rsidRPr="005217D5">
        <w:rPr>
          <w:rFonts w:ascii="Times New Roman" w:hAnsi="Times New Roman" w:cs="Times New Roman"/>
          <w:sz w:val="28"/>
          <w:szCs w:val="28"/>
        </w:rPr>
        <w:t>о ООО</w:t>
      </w:r>
      <w:proofErr w:type="gramEnd"/>
      <w:r w:rsidRPr="005217D5">
        <w:rPr>
          <w:rFonts w:ascii="Times New Roman" w:hAnsi="Times New Roman" w:cs="Times New Roman"/>
          <w:sz w:val="28"/>
          <w:szCs w:val="28"/>
        </w:rPr>
        <w:t xml:space="preserve"> «Агролюкс» и ООО «Эко Флорамед» фактически являются банкротами, а средства помощи Российской Федерации являются строго целевыми и подлежат обязательному возврату, указанная выше сделка является единственным способом возврата займа и эффективного использования государственных земель.</w:t>
      </w:r>
    </w:p>
    <w:p w:rsidR="00C92690" w:rsidRPr="005217D5" w:rsidRDefault="00C92690" w:rsidP="00C92690">
      <w:pPr>
        <w:pStyle w:val="a3"/>
        <w:tabs>
          <w:tab w:val="left" w:pos="851"/>
        </w:tabs>
        <w:spacing w:after="0" w:line="240" w:lineRule="auto"/>
        <w:ind w:left="0" w:firstLine="567"/>
        <w:jc w:val="both"/>
        <w:rPr>
          <w:rFonts w:ascii="Times New Roman" w:hAnsi="Times New Roman"/>
          <w:sz w:val="28"/>
          <w:szCs w:val="28"/>
        </w:rPr>
      </w:pPr>
      <w:r w:rsidRPr="005217D5">
        <w:rPr>
          <w:rFonts w:ascii="Times New Roman" w:hAnsi="Times New Roman"/>
          <w:sz w:val="28"/>
          <w:szCs w:val="28"/>
        </w:rPr>
        <w:t xml:space="preserve">Председатели ликвидационных комиссий ООО «Агролюкс» </w:t>
      </w:r>
      <w:proofErr w:type="gramStart"/>
      <w:r w:rsidRPr="005217D5">
        <w:rPr>
          <w:rFonts w:ascii="Times New Roman" w:hAnsi="Times New Roman"/>
          <w:sz w:val="28"/>
          <w:szCs w:val="28"/>
        </w:rPr>
        <w:t>и ООО</w:t>
      </w:r>
      <w:proofErr w:type="gramEnd"/>
      <w:r w:rsidRPr="005217D5">
        <w:rPr>
          <w:rFonts w:ascii="Times New Roman" w:hAnsi="Times New Roman"/>
          <w:sz w:val="28"/>
          <w:szCs w:val="28"/>
        </w:rPr>
        <w:t xml:space="preserve"> «Эко Флорамед» выразили готовность погашения долгов перед Фондом путем передачи земель новым должникам.</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Министерство сельского хозяйства и природных ресурсов Приднестровской Молдавской Республики в целях эффективного и рационального использования земель также выразило согласие на данную сделку. ООО «</w:t>
      </w:r>
      <w:proofErr w:type="spellStart"/>
      <w:r w:rsidRPr="005217D5">
        <w:rPr>
          <w:rFonts w:ascii="Times New Roman" w:hAnsi="Times New Roman" w:cs="Times New Roman"/>
          <w:sz w:val="28"/>
          <w:szCs w:val="28"/>
        </w:rPr>
        <w:t>Хайлань</w:t>
      </w:r>
      <w:proofErr w:type="spellEnd"/>
      <w:r w:rsidRPr="005217D5">
        <w:rPr>
          <w:rFonts w:ascii="Times New Roman" w:hAnsi="Times New Roman" w:cs="Times New Roman"/>
          <w:sz w:val="28"/>
          <w:szCs w:val="28"/>
        </w:rPr>
        <w:t>», ООО «</w:t>
      </w:r>
      <w:proofErr w:type="spellStart"/>
      <w:r w:rsidRPr="005217D5">
        <w:rPr>
          <w:rFonts w:ascii="Times New Roman" w:hAnsi="Times New Roman" w:cs="Times New Roman"/>
          <w:sz w:val="28"/>
          <w:szCs w:val="28"/>
        </w:rPr>
        <w:t>Бивани</w:t>
      </w:r>
      <w:proofErr w:type="spell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и ООО</w:t>
      </w:r>
      <w:proofErr w:type="gramEnd"/>
      <w:r w:rsidRPr="005217D5">
        <w:rPr>
          <w:rFonts w:ascii="Times New Roman" w:hAnsi="Times New Roman" w:cs="Times New Roman"/>
          <w:sz w:val="28"/>
          <w:szCs w:val="28"/>
        </w:rPr>
        <w:t xml:space="preserve"> «</w:t>
      </w:r>
      <w:proofErr w:type="spellStart"/>
      <w:r w:rsidRPr="005217D5">
        <w:rPr>
          <w:rFonts w:ascii="Times New Roman" w:hAnsi="Times New Roman" w:cs="Times New Roman"/>
          <w:sz w:val="28"/>
          <w:szCs w:val="28"/>
        </w:rPr>
        <w:t>Агрикол</w:t>
      </w:r>
      <w:proofErr w:type="spellEnd"/>
      <w:r w:rsidRPr="005217D5">
        <w:rPr>
          <w:rFonts w:ascii="Times New Roman" w:hAnsi="Times New Roman" w:cs="Times New Roman"/>
          <w:sz w:val="28"/>
          <w:szCs w:val="28"/>
        </w:rPr>
        <w:t xml:space="preserve"> ППК» зарекомендовали себя как добросовестные землепользователи, эффективно использующие выделяемые им ранее земельные участки. </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Данный вопрос был рассмотрен на заседании Наблюдательного совета Фонда и согласован следующий механизм передачи земель: </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на первоначальном этапе – подписание договора перевода долга перед Фондом на нового должника в лице ООО «</w:t>
      </w:r>
      <w:proofErr w:type="spellStart"/>
      <w:r w:rsidRPr="005217D5">
        <w:rPr>
          <w:rFonts w:ascii="Times New Roman" w:hAnsi="Times New Roman" w:cs="Times New Roman"/>
          <w:sz w:val="28"/>
          <w:szCs w:val="28"/>
        </w:rPr>
        <w:t>Хайлань</w:t>
      </w:r>
      <w:proofErr w:type="spellEnd"/>
      <w:r w:rsidRPr="005217D5">
        <w:rPr>
          <w:rFonts w:ascii="Times New Roman" w:hAnsi="Times New Roman" w:cs="Times New Roman"/>
          <w:sz w:val="28"/>
          <w:szCs w:val="28"/>
        </w:rPr>
        <w:t>», ООО «</w:t>
      </w:r>
      <w:proofErr w:type="spellStart"/>
      <w:r w:rsidRPr="005217D5">
        <w:rPr>
          <w:rFonts w:ascii="Times New Roman" w:hAnsi="Times New Roman" w:cs="Times New Roman"/>
          <w:sz w:val="28"/>
          <w:szCs w:val="28"/>
        </w:rPr>
        <w:t>Бивани</w:t>
      </w:r>
      <w:proofErr w:type="spell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и ООО</w:t>
      </w:r>
      <w:proofErr w:type="gramEnd"/>
      <w:r w:rsidRPr="005217D5">
        <w:rPr>
          <w:rFonts w:ascii="Times New Roman" w:hAnsi="Times New Roman" w:cs="Times New Roman"/>
          <w:sz w:val="28"/>
          <w:szCs w:val="28"/>
        </w:rPr>
        <w:t xml:space="preserve"> «</w:t>
      </w:r>
      <w:proofErr w:type="spellStart"/>
      <w:r w:rsidRPr="005217D5">
        <w:rPr>
          <w:rFonts w:ascii="Times New Roman" w:hAnsi="Times New Roman" w:cs="Times New Roman"/>
          <w:sz w:val="28"/>
          <w:szCs w:val="28"/>
        </w:rPr>
        <w:t>Агрикол</w:t>
      </w:r>
      <w:proofErr w:type="spellEnd"/>
      <w:r w:rsidRPr="005217D5">
        <w:rPr>
          <w:rFonts w:ascii="Times New Roman" w:hAnsi="Times New Roman" w:cs="Times New Roman"/>
          <w:sz w:val="28"/>
          <w:szCs w:val="28"/>
        </w:rPr>
        <w:t xml:space="preserve"> ППК», </w:t>
      </w:r>
    </w:p>
    <w:p w:rsidR="00C92690" w:rsidRPr="005217D5" w:rsidRDefault="00C92690" w:rsidP="00C92690">
      <w:pPr>
        <w:tabs>
          <w:tab w:val="left" w:pos="851"/>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следующий этап  – согласие залогодержателя в лице Фонда на отчуждение залогового имущества, </w:t>
      </w:r>
    </w:p>
    <w:p w:rsidR="00C92690" w:rsidRPr="005217D5" w:rsidRDefault="00C92690" w:rsidP="00C92690">
      <w:pPr>
        <w:tabs>
          <w:tab w:val="left" w:pos="851"/>
        </w:tabs>
        <w:spacing w:after="0" w:line="240" w:lineRule="auto"/>
        <w:ind w:firstLine="567"/>
        <w:jc w:val="both"/>
        <w:rPr>
          <w:rFonts w:ascii="Times New Roman" w:hAnsi="Times New Roman"/>
          <w:sz w:val="28"/>
          <w:szCs w:val="28"/>
        </w:rPr>
      </w:pPr>
      <w:r w:rsidRPr="005217D5">
        <w:rPr>
          <w:rFonts w:ascii="Times New Roman" w:hAnsi="Times New Roman" w:cs="Times New Roman"/>
          <w:sz w:val="28"/>
          <w:szCs w:val="28"/>
        </w:rPr>
        <w:t>заключительный этап – передача земель новому должнику и заключение договора залога с новым должником. Залогом будет выступать право долгосрочного пользования земельными участками и имущество нового должника.</w:t>
      </w:r>
    </w:p>
    <w:p w:rsidR="00C92690" w:rsidRPr="005217D5" w:rsidRDefault="00C92690" w:rsidP="00C92690">
      <w:pPr>
        <w:tabs>
          <w:tab w:val="left" w:pos="851"/>
        </w:tabs>
        <w:spacing w:after="0" w:line="240" w:lineRule="auto"/>
        <w:ind w:firstLine="567"/>
        <w:jc w:val="both"/>
        <w:rPr>
          <w:rFonts w:ascii="Times New Roman" w:hAnsi="Times New Roman"/>
          <w:sz w:val="28"/>
          <w:szCs w:val="28"/>
        </w:rPr>
      </w:pPr>
      <w:r w:rsidRPr="005217D5">
        <w:rPr>
          <w:rFonts w:ascii="Times New Roman" w:hAnsi="Times New Roman"/>
          <w:sz w:val="28"/>
          <w:szCs w:val="28"/>
        </w:rPr>
        <w:t>В настоящее время проводится работа по подготовке договоров перевода долгов и документов по передаче земель новым более эффективным землепользователям.</w:t>
      </w:r>
    </w:p>
    <w:p w:rsidR="00C92690" w:rsidRPr="005217D5" w:rsidRDefault="00C92690" w:rsidP="00C92690">
      <w:pPr>
        <w:tabs>
          <w:tab w:val="left" w:pos="851"/>
        </w:tabs>
        <w:spacing w:after="0" w:line="240" w:lineRule="auto"/>
        <w:ind w:firstLine="567"/>
        <w:jc w:val="both"/>
        <w:rPr>
          <w:rFonts w:ascii="Times New Roman" w:hAnsi="Times New Roman"/>
          <w:sz w:val="28"/>
          <w:szCs w:val="28"/>
        </w:rPr>
      </w:pPr>
    </w:p>
    <w:p w:rsidR="00C92690" w:rsidRPr="005217D5" w:rsidRDefault="00C92690" w:rsidP="00C92690">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5217D5">
        <w:rPr>
          <w:rFonts w:ascii="Times New Roman" w:hAnsi="Times New Roman"/>
          <w:sz w:val="28"/>
          <w:szCs w:val="28"/>
        </w:rPr>
        <w:t>По взысканию задолженност</w:t>
      </w:r>
      <w:proofErr w:type="gramStart"/>
      <w:r w:rsidRPr="005217D5">
        <w:rPr>
          <w:rFonts w:ascii="Times New Roman" w:hAnsi="Times New Roman"/>
          <w:sz w:val="28"/>
          <w:szCs w:val="28"/>
        </w:rPr>
        <w:t xml:space="preserve">и </w:t>
      </w:r>
      <w:r w:rsidRPr="005217D5">
        <w:rPr>
          <w:rFonts w:ascii="Times New Roman" w:hAnsi="Times New Roman"/>
          <w:b/>
          <w:sz w:val="28"/>
          <w:szCs w:val="28"/>
        </w:rPr>
        <w:t>ООО</w:t>
      </w:r>
      <w:proofErr w:type="gramEnd"/>
      <w:r w:rsidRPr="005217D5">
        <w:rPr>
          <w:rFonts w:ascii="Times New Roman" w:hAnsi="Times New Roman"/>
          <w:b/>
          <w:sz w:val="28"/>
          <w:szCs w:val="28"/>
        </w:rPr>
        <w:t xml:space="preserve"> «Калиюга Плюс»</w:t>
      </w:r>
      <w:r w:rsidRPr="005217D5">
        <w:rPr>
          <w:rFonts w:ascii="Times New Roman" w:hAnsi="Times New Roman"/>
          <w:sz w:val="28"/>
          <w:szCs w:val="28"/>
        </w:rPr>
        <w:t xml:space="preserve"> Фондом ведется работа с 2013 года. </w:t>
      </w:r>
      <w:r w:rsidRPr="005217D5">
        <w:rPr>
          <w:rFonts w:ascii="Times New Roman" w:hAnsi="Times New Roman" w:cs="Times New Roman"/>
          <w:sz w:val="28"/>
          <w:szCs w:val="28"/>
        </w:rPr>
        <w:t xml:space="preserve">ООО «Калиюга Плюс», не выполнив свои обязательства </w:t>
      </w:r>
      <w:r w:rsidRPr="005217D5">
        <w:rPr>
          <w:rFonts w:ascii="Times New Roman" w:hAnsi="Times New Roman" w:cs="Times New Roman"/>
          <w:sz w:val="28"/>
          <w:szCs w:val="28"/>
        </w:rPr>
        <w:lastRenderedPageBreak/>
        <w:t xml:space="preserve">по раскорчевке (не раскорчевано 101,8 га садов), не производит добровольное погашение своих обязательств займу, несмотря на то, что судом дважды была предоставлена рассрочка платежа. </w:t>
      </w:r>
    </w:p>
    <w:p w:rsidR="00C92690" w:rsidRPr="005217D5" w:rsidRDefault="00C92690" w:rsidP="00C92690">
      <w:pPr>
        <w:tabs>
          <w:tab w:val="left" w:pos="142"/>
          <w:tab w:val="left" w:pos="851"/>
          <w:tab w:val="left" w:pos="1134"/>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В рамках исполнительного производства по иску Фонда ГС СИ МЮ ПМР было арестовано имуществ</w:t>
      </w:r>
      <w:proofErr w:type="gramStart"/>
      <w:r w:rsidRPr="005217D5">
        <w:rPr>
          <w:rFonts w:ascii="Times New Roman" w:hAnsi="Times New Roman" w:cs="Times New Roman"/>
          <w:sz w:val="28"/>
          <w:szCs w:val="28"/>
        </w:rPr>
        <w:t>о ООО</w:t>
      </w:r>
      <w:proofErr w:type="gramEnd"/>
      <w:r w:rsidRPr="005217D5">
        <w:rPr>
          <w:rFonts w:ascii="Times New Roman" w:hAnsi="Times New Roman" w:cs="Times New Roman"/>
          <w:sz w:val="28"/>
          <w:szCs w:val="28"/>
        </w:rPr>
        <w:t xml:space="preserve"> «Калиюга Плюс» - 8 единиц автотранспортных средств и здание склада цемента. В 2017 году ГС СИ произвела частичное погашения основного долга и пени на общую сумму 1 475 137,88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 xml:space="preserve">уб.: основной долг - 1 150 641,24 росс. руб. и пеня – 324 496,64 росс. руб. </w:t>
      </w:r>
    </w:p>
    <w:p w:rsidR="00C92690" w:rsidRPr="005217D5" w:rsidRDefault="00C92690" w:rsidP="00C92690">
      <w:pPr>
        <w:tabs>
          <w:tab w:val="left" w:pos="142"/>
          <w:tab w:val="left" w:pos="1134"/>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 xml:space="preserve">Учитывая сложившуюся ситуацию, Фонд ходатайствовал перед ГС СИ ПМР о наложении ареста на залог ООО «Калиюга Плюс», а именно право долгосрочного пользования земельным участком площадью 443 га, и одновременно направил исковое заявление в Арбитражный суд ПМР об обращении взыскания на залоговое имущество. </w:t>
      </w:r>
    </w:p>
    <w:p w:rsidR="00C92690" w:rsidRPr="005217D5" w:rsidRDefault="00C92690" w:rsidP="00C92690">
      <w:pPr>
        <w:tabs>
          <w:tab w:val="left" w:pos="142"/>
          <w:tab w:val="left" w:pos="1134"/>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Также Фонд регулярно обращается в Арбитражный суд с исками  о взыскании пени за несвоевременный возврат долга.</w:t>
      </w:r>
    </w:p>
    <w:p w:rsidR="00C92690" w:rsidRPr="005217D5" w:rsidRDefault="00C92690" w:rsidP="00C92690">
      <w:pPr>
        <w:tabs>
          <w:tab w:val="left" w:pos="851"/>
        </w:tabs>
        <w:spacing w:after="0" w:line="240" w:lineRule="auto"/>
        <w:ind w:firstLine="567"/>
        <w:jc w:val="both"/>
        <w:rPr>
          <w:rFonts w:ascii="Times New Roman" w:hAnsi="Times New Roman"/>
          <w:sz w:val="28"/>
          <w:szCs w:val="28"/>
        </w:rPr>
      </w:pPr>
    </w:p>
    <w:p w:rsidR="00C92690" w:rsidRPr="005217D5" w:rsidRDefault="00C92690" w:rsidP="00C92690">
      <w:pPr>
        <w:pStyle w:val="a3"/>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b/>
          <w:bCs/>
          <w:sz w:val="28"/>
          <w:szCs w:val="28"/>
        </w:rPr>
        <w:t xml:space="preserve">ООО «Фирма Компромтур» </w:t>
      </w:r>
      <w:r w:rsidRPr="005217D5">
        <w:rPr>
          <w:rFonts w:ascii="Times New Roman" w:hAnsi="Times New Roman" w:cs="Times New Roman"/>
          <w:sz w:val="28"/>
          <w:szCs w:val="28"/>
        </w:rPr>
        <w:t>с мая 2015 года находится в стадии ликвидации. По обращению дирекции Фонда ликвидационная комиссия подтвердила включение Фонда государственного резерва Приднестровской Молдавской Республики в перечень кредиторов ООО «Компромтур». До настоящего времени погашение задолженности в размере 4,2 млн. росс</w:t>
      </w:r>
      <w:proofErr w:type="gramStart"/>
      <w:r w:rsidRPr="005217D5">
        <w:rPr>
          <w:rFonts w:ascii="Times New Roman" w:hAnsi="Times New Roman" w:cs="Times New Roman"/>
          <w:sz w:val="28"/>
          <w:szCs w:val="28"/>
        </w:rPr>
        <w:t>.</w:t>
      </w:r>
      <w:proofErr w:type="gramEnd"/>
      <w:r w:rsidRPr="005217D5">
        <w:rPr>
          <w:rFonts w:ascii="Times New Roman" w:hAnsi="Times New Roman" w:cs="Times New Roman"/>
          <w:sz w:val="28"/>
          <w:szCs w:val="28"/>
        </w:rPr>
        <w:t xml:space="preserve"> </w:t>
      </w:r>
      <w:proofErr w:type="gramStart"/>
      <w:r w:rsidRPr="005217D5">
        <w:rPr>
          <w:rFonts w:ascii="Times New Roman" w:hAnsi="Times New Roman" w:cs="Times New Roman"/>
          <w:sz w:val="28"/>
          <w:szCs w:val="28"/>
        </w:rPr>
        <w:t>р</w:t>
      </w:r>
      <w:proofErr w:type="gramEnd"/>
      <w:r w:rsidRPr="005217D5">
        <w:rPr>
          <w:rFonts w:ascii="Times New Roman" w:hAnsi="Times New Roman" w:cs="Times New Roman"/>
          <w:sz w:val="28"/>
          <w:szCs w:val="28"/>
        </w:rPr>
        <w:t>уб. не производилось.</w:t>
      </w:r>
    </w:p>
    <w:p w:rsidR="00C92690" w:rsidRPr="005217D5" w:rsidRDefault="00C92690" w:rsidP="00C92690">
      <w:pPr>
        <w:pStyle w:val="a3"/>
        <w:tabs>
          <w:tab w:val="left" w:pos="851"/>
        </w:tabs>
        <w:spacing w:after="0" w:line="240" w:lineRule="auto"/>
        <w:ind w:left="0" w:firstLine="567"/>
        <w:jc w:val="both"/>
        <w:rPr>
          <w:rFonts w:ascii="Times New Roman" w:hAnsi="Times New Roman" w:cs="Times New Roman"/>
          <w:sz w:val="28"/>
          <w:szCs w:val="28"/>
        </w:rPr>
      </w:pPr>
    </w:p>
    <w:p w:rsidR="007F6D50" w:rsidRPr="005217D5" w:rsidRDefault="007F6D50" w:rsidP="007F6D50">
      <w:pPr>
        <w:tabs>
          <w:tab w:val="left" w:pos="851"/>
          <w:tab w:val="left" w:pos="993"/>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Задолженность граждан, получивших займы на развитие личного подсобного хозяйства, свыше трех месяцев образовалась у 17 граждан на общую сумму 43 692,88</w:t>
      </w:r>
      <w:r w:rsidRPr="005217D5">
        <w:rPr>
          <w:rFonts w:ascii="Times New Roman" w:eastAsia="Times New Roman" w:hAnsi="Times New Roman" w:cs="Times New Roman"/>
          <w:bCs/>
          <w:sz w:val="28"/>
          <w:szCs w:val="28"/>
          <w:lang w:eastAsia="ru-RU"/>
        </w:rPr>
        <w:t xml:space="preserve"> </w:t>
      </w:r>
      <w:r w:rsidRPr="005217D5">
        <w:rPr>
          <w:rFonts w:ascii="Times New Roman" w:hAnsi="Times New Roman" w:cs="Times New Roman"/>
          <w:sz w:val="28"/>
          <w:szCs w:val="28"/>
        </w:rPr>
        <w:t xml:space="preserve">руб. ПМР, из них по 9 гражданам на сумму 33 075,88 руб. ПМР документы находятся в суде либо ведется исполнительное производство по взысканию долга (Приложение № </w:t>
      </w:r>
      <w:r w:rsidR="00C03203">
        <w:rPr>
          <w:rFonts w:ascii="Times New Roman" w:hAnsi="Times New Roman" w:cs="Times New Roman"/>
          <w:sz w:val="28"/>
          <w:szCs w:val="28"/>
        </w:rPr>
        <w:t>4</w:t>
      </w:r>
      <w:r w:rsidRPr="005217D5">
        <w:rPr>
          <w:rFonts w:ascii="Times New Roman" w:hAnsi="Times New Roman" w:cs="Times New Roman"/>
          <w:sz w:val="28"/>
          <w:szCs w:val="28"/>
        </w:rPr>
        <w:t xml:space="preserve">). По остальным ведется досудебная претензионная работа. </w:t>
      </w:r>
    </w:p>
    <w:p w:rsidR="00F03C28" w:rsidRPr="005217D5" w:rsidRDefault="00F03C28" w:rsidP="00F03C28">
      <w:pPr>
        <w:tabs>
          <w:tab w:val="left" w:pos="851"/>
          <w:tab w:val="left" w:pos="993"/>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Отчеты о целевом использовании займа не предоставили 6 граждан на общую сумму 50 580 руб. ПМР. Данная задолженность является текущей, разъяснительная работа с заемщиками проведена, отчеты будут предоставлены в Фонд в ближайшее время.</w:t>
      </w:r>
    </w:p>
    <w:p w:rsidR="00EF05AC" w:rsidRPr="005217D5" w:rsidRDefault="00EF05AC" w:rsidP="007F6D50">
      <w:pPr>
        <w:tabs>
          <w:tab w:val="left" w:pos="851"/>
          <w:tab w:val="left" w:pos="993"/>
        </w:tabs>
        <w:spacing w:after="0" w:line="240" w:lineRule="auto"/>
        <w:ind w:firstLine="567"/>
        <w:jc w:val="both"/>
        <w:rPr>
          <w:rFonts w:ascii="Times New Roman" w:hAnsi="Times New Roman" w:cs="Times New Roman"/>
          <w:color w:val="FF0000"/>
          <w:sz w:val="28"/>
          <w:szCs w:val="28"/>
        </w:rPr>
      </w:pPr>
    </w:p>
    <w:tbl>
      <w:tblPr>
        <w:tblW w:w="5000" w:type="pct"/>
        <w:tblLook w:val="04A0"/>
      </w:tblPr>
      <w:tblGrid>
        <w:gridCol w:w="2858"/>
        <w:gridCol w:w="1154"/>
        <w:gridCol w:w="1156"/>
        <w:gridCol w:w="1154"/>
        <w:gridCol w:w="1156"/>
        <w:gridCol w:w="1097"/>
        <w:gridCol w:w="995"/>
      </w:tblGrid>
      <w:tr w:rsidR="0008590E" w:rsidRPr="00C03203" w:rsidTr="00EF05AC">
        <w:trPr>
          <w:trHeight w:val="1485"/>
        </w:trPr>
        <w:tc>
          <w:tcPr>
            <w:tcW w:w="149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Наименование района/города</w:t>
            </w:r>
          </w:p>
        </w:tc>
        <w:tc>
          <w:tcPr>
            <w:tcW w:w="1207" w:type="pct"/>
            <w:gridSpan w:val="2"/>
            <w:tcBorders>
              <w:top w:val="single" w:sz="4" w:space="0" w:color="auto"/>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Задолженность</w:t>
            </w:r>
            <w:r w:rsidRPr="00C03203">
              <w:rPr>
                <w:rFonts w:ascii="Times New Roman" w:eastAsia="Times New Roman" w:hAnsi="Times New Roman" w:cs="Times New Roman"/>
                <w:sz w:val="24"/>
                <w:szCs w:val="24"/>
                <w:lang w:eastAsia="ru-RU"/>
              </w:rPr>
              <w:br/>
              <w:t>на 01.01.2017 г.</w:t>
            </w:r>
          </w:p>
        </w:tc>
        <w:tc>
          <w:tcPr>
            <w:tcW w:w="1207" w:type="pct"/>
            <w:gridSpan w:val="2"/>
            <w:tcBorders>
              <w:top w:val="single" w:sz="4" w:space="0" w:color="auto"/>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Задолженность</w:t>
            </w:r>
            <w:r w:rsidRPr="00C03203">
              <w:rPr>
                <w:rFonts w:ascii="Times New Roman" w:eastAsia="Times New Roman" w:hAnsi="Times New Roman" w:cs="Times New Roman"/>
                <w:sz w:val="24"/>
                <w:szCs w:val="24"/>
                <w:lang w:eastAsia="ru-RU"/>
              </w:rPr>
              <w:br/>
              <w:t>на 01.01.2018 г.</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Отклонение</w:t>
            </w:r>
            <w:r w:rsidRPr="00C03203">
              <w:rPr>
                <w:rFonts w:ascii="Times New Roman" w:eastAsia="Times New Roman" w:hAnsi="Times New Roman" w:cs="Times New Roman"/>
                <w:sz w:val="24"/>
                <w:szCs w:val="24"/>
                <w:lang w:eastAsia="ru-RU"/>
              </w:rPr>
              <w:br/>
              <w:t>01.01.2018/</w:t>
            </w:r>
            <w:r w:rsidRPr="00C03203">
              <w:rPr>
                <w:rFonts w:ascii="Times New Roman" w:eastAsia="Times New Roman" w:hAnsi="Times New Roman" w:cs="Times New Roman"/>
                <w:sz w:val="24"/>
                <w:szCs w:val="24"/>
                <w:lang w:eastAsia="ru-RU"/>
              </w:rPr>
              <w:br/>
              <w:t>01.01.2017,</w:t>
            </w:r>
            <w:r w:rsidRPr="00C03203">
              <w:rPr>
                <w:rFonts w:ascii="Times New Roman" w:eastAsia="Times New Roman" w:hAnsi="Times New Roman" w:cs="Times New Roman"/>
                <w:sz w:val="24"/>
                <w:szCs w:val="24"/>
                <w:lang w:eastAsia="ru-RU"/>
              </w:rPr>
              <w:br/>
              <w:t xml:space="preserve">руб. ПМР </w:t>
            </w:r>
          </w:p>
        </w:tc>
      </w:tr>
      <w:tr w:rsidR="0008590E" w:rsidRPr="00C03203" w:rsidTr="00EF05AC">
        <w:trPr>
          <w:trHeight w:val="630"/>
        </w:trPr>
        <w:tc>
          <w:tcPr>
            <w:tcW w:w="1493" w:type="pct"/>
            <w:vMerge/>
            <w:tcBorders>
              <w:top w:val="single" w:sz="4" w:space="0" w:color="auto"/>
              <w:left w:val="single" w:sz="4" w:space="0" w:color="auto"/>
              <w:bottom w:val="single" w:sz="4" w:space="0" w:color="auto"/>
              <w:right w:val="single" w:sz="4" w:space="0" w:color="auto"/>
            </w:tcBorders>
            <w:vAlign w:val="center"/>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p>
        </w:tc>
        <w:tc>
          <w:tcPr>
            <w:tcW w:w="603" w:type="pct"/>
            <w:tcBorders>
              <w:top w:val="nil"/>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кол-во</w:t>
            </w:r>
            <w:r w:rsidRPr="00C03203">
              <w:rPr>
                <w:rFonts w:ascii="Times New Roman" w:eastAsia="Times New Roman" w:hAnsi="Times New Roman" w:cs="Times New Roman"/>
                <w:sz w:val="24"/>
                <w:szCs w:val="24"/>
                <w:lang w:eastAsia="ru-RU"/>
              </w:rPr>
              <w:br/>
              <w:t>чел</w:t>
            </w:r>
          </w:p>
        </w:tc>
        <w:tc>
          <w:tcPr>
            <w:tcW w:w="604" w:type="pct"/>
            <w:tcBorders>
              <w:top w:val="nil"/>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сумма,</w:t>
            </w:r>
            <w:r w:rsidRPr="00C03203">
              <w:rPr>
                <w:rFonts w:ascii="Times New Roman" w:eastAsia="Times New Roman" w:hAnsi="Times New Roman" w:cs="Times New Roman"/>
                <w:sz w:val="24"/>
                <w:szCs w:val="24"/>
                <w:lang w:eastAsia="ru-RU"/>
              </w:rPr>
              <w:br/>
              <w:t xml:space="preserve">руб. ПМР </w:t>
            </w:r>
          </w:p>
        </w:tc>
        <w:tc>
          <w:tcPr>
            <w:tcW w:w="603" w:type="pct"/>
            <w:tcBorders>
              <w:top w:val="nil"/>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кол-во</w:t>
            </w:r>
            <w:r w:rsidRPr="00C03203">
              <w:rPr>
                <w:rFonts w:ascii="Times New Roman" w:eastAsia="Times New Roman" w:hAnsi="Times New Roman" w:cs="Times New Roman"/>
                <w:sz w:val="24"/>
                <w:szCs w:val="24"/>
                <w:lang w:eastAsia="ru-RU"/>
              </w:rPr>
              <w:br/>
              <w:t>чел</w:t>
            </w:r>
          </w:p>
        </w:tc>
        <w:tc>
          <w:tcPr>
            <w:tcW w:w="604" w:type="pct"/>
            <w:tcBorders>
              <w:top w:val="nil"/>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сумма,</w:t>
            </w:r>
            <w:r w:rsidRPr="00C03203">
              <w:rPr>
                <w:rFonts w:ascii="Times New Roman" w:eastAsia="Times New Roman" w:hAnsi="Times New Roman" w:cs="Times New Roman"/>
                <w:sz w:val="24"/>
                <w:szCs w:val="24"/>
                <w:lang w:eastAsia="ru-RU"/>
              </w:rPr>
              <w:br/>
              <w:t xml:space="preserve">руб. ПМР </w:t>
            </w:r>
          </w:p>
        </w:tc>
        <w:tc>
          <w:tcPr>
            <w:tcW w:w="573" w:type="pct"/>
            <w:tcBorders>
              <w:top w:val="nil"/>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w:t>
            </w:r>
          </w:p>
        </w:tc>
        <w:tc>
          <w:tcPr>
            <w:tcW w:w="520" w:type="pct"/>
            <w:tcBorders>
              <w:top w:val="nil"/>
              <w:left w:val="nil"/>
              <w:bottom w:val="single" w:sz="4" w:space="0" w:color="auto"/>
              <w:right w:val="single" w:sz="4" w:space="0" w:color="auto"/>
            </w:tcBorders>
            <w:shd w:val="clear" w:color="auto" w:fill="auto"/>
            <w:vAlign w:val="center"/>
            <w:hideMark/>
          </w:tcPr>
          <w:p w:rsidR="0008590E" w:rsidRPr="00C03203" w:rsidRDefault="0008590E" w:rsidP="0008590E">
            <w:pPr>
              <w:spacing w:after="0" w:line="240" w:lineRule="auto"/>
              <w:jc w:val="center"/>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г. Тирасполь</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10 000</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580</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-9 420</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-94,2</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г. Бендеры</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10 000</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-10 000</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-100,0</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Слободзейский район</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44</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440 000</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2</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20 000</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-420 000</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-95,5</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lastRenderedPageBreak/>
              <w:t>Григориопольский район</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7</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59 750</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-59 750</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-100,0</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Дубоссарский район</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6</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60 000</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-60 000</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-100,0</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Рыбницкий район</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6</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52 725</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3</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30 000</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-22 725</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-43,1</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Каменский район</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10 000</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 </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-10 000</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sz w:val="24"/>
                <w:szCs w:val="24"/>
                <w:lang w:eastAsia="ru-RU"/>
              </w:rPr>
            </w:pPr>
            <w:r w:rsidRPr="00C03203">
              <w:rPr>
                <w:rFonts w:ascii="Times New Roman" w:eastAsia="Times New Roman" w:hAnsi="Times New Roman" w:cs="Times New Roman"/>
                <w:sz w:val="24"/>
                <w:szCs w:val="24"/>
                <w:lang w:eastAsia="ru-RU"/>
              </w:rPr>
              <w:t>-100,0</w:t>
            </w:r>
          </w:p>
        </w:tc>
      </w:tr>
      <w:tr w:rsidR="0008590E" w:rsidRPr="00C03203" w:rsidTr="00EF05AC">
        <w:trPr>
          <w:trHeight w:val="315"/>
        </w:trPr>
        <w:tc>
          <w:tcPr>
            <w:tcW w:w="1493" w:type="pct"/>
            <w:tcBorders>
              <w:top w:val="nil"/>
              <w:left w:val="single" w:sz="4" w:space="0" w:color="auto"/>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ВСЕГО</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66</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642 475</w:t>
            </w:r>
          </w:p>
        </w:tc>
        <w:tc>
          <w:tcPr>
            <w:tcW w:w="60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6</w:t>
            </w:r>
          </w:p>
        </w:tc>
        <w:tc>
          <w:tcPr>
            <w:tcW w:w="604"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50 580</w:t>
            </w:r>
          </w:p>
        </w:tc>
        <w:tc>
          <w:tcPr>
            <w:tcW w:w="573" w:type="pct"/>
            <w:tcBorders>
              <w:top w:val="nil"/>
              <w:left w:val="nil"/>
              <w:bottom w:val="single" w:sz="4" w:space="0" w:color="auto"/>
              <w:right w:val="single" w:sz="4" w:space="0" w:color="auto"/>
            </w:tcBorders>
            <w:shd w:val="clear" w:color="auto" w:fill="auto"/>
            <w:noWrap/>
            <w:vAlign w:val="bottom"/>
            <w:hideMark/>
          </w:tcPr>
          <w:p w:rsidR="0008590E" w:rsidRPr="00C03203" w:rsidRDefault="0008590E" w:rsidP="0008590E">
            <w:pPr>
              <w:spacing w:after="0" w:line="240" w:lineRule="auto"/>
              <w:jc w:val="right"/>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-591 895</w:t>
            </w:r>
          </w:p>
        </w:tc>
        <w:tc>
          <w:tcPr>
            <w:tcW w:w="520" w:type="pct"/>
            <w:tcBorders>
              <w:top w:val="nil"/>
              <w:left w:val="nil"/>
              <w:bottom w:val="single" w:sz="4" w:space="0" w:color="auto"/>
              <w:right w:val="single" w:sz="4" w:space="0" w:color="auto"/>
            </w:tcBorders>
            <w:shd w:val="clear" w:color="auto" w:fill="auto"/>
            <w:noWrap/>
            <w:vAlign w:val="bottom"/>
            <w:hideMark/>
          </w:tcPr>
          <w:p w:rsidR="0008590E" w:rsidRPr="00C03203" w:rsidRDefault="00F03C28" w:rsidP="0008590E">
            <w:pPr>
              <w:spacing w:after="0" w:line="240" w:lineRule="auto"/>
              <w:jc w:val="right"/>
              <w:rPr>
                <w:rFonts w:ascii="Times New Roman" w:eastAsia="Times New Roman" w:hAnsi="Times New Roman" w:cs="Times New Roman"/>
                <w:b/>
                <w:bCs/>
                <w:sz w:val="24"/>
                <w:szCs w:val="24"/>
                <w:lang w:eastAsia="ru-RU"/>
              </w:rPr>
            </w:pPr>
            <w:r w:rsidRPr="00C03203">
              <w:rPr>
                <w:rFonts w:ascii="Times New Roman" w:eastAsia="Times New Roman" w:hAnsi="Times New Roman" w:cs="Times New Roman"/>
                <w:b/>
                <w:bCs/>
                <w:sz w:val="24"/>
                <w:szCs w:val="24"/>
                <w:lang w:eastAsia="ru-RU"/>
              </w:rPr>
              <w:t>- 92,1</w:t>
            </w:r>
          </w:p>
        </w:tc>
      </w:tr>
    </w:tbl>
    <w:p w:rsidR="00C03203" w:rsidRDefault="00C03203" w:rsidP="00EF05AC">
      <w:pPr>
        <w:tabs>
          <w:tab w:val="left" w:pos="851"/>
          <w:tab w:val="left" w:pos="993"/>
        </w:tabs>
        <w:spacing w:after="0" w:line="240" w:lineRule="auto"/>
        <w:ind w:firstLine="567"/>
        <w:jc w:val="both"/>
        <w:rPr>
          <w:rFonts w:ascii="Times New Roman" w:hAnsi="Times New Roman" w:cs="Times New Roman"/>
          <w:sz w:val="28"/>
          <w:szCs w:val="28"/>
        </w:rPr>
      </w:pPr>
    </w:p>
    <w:p w:rsidR="00EF05AC" w:rsidRPr="005217D5" w:rsidRDefault="00EF05AC" w:rsidP="00EF05AC">
      <w:pPr>
        <w:tabs>
          <w:tab w:val="left" w:pos="851"/>
          <w:tab w:val="left" w:pos="993"/>
        </w:tabs>
        <w:spacing w:after="0" w:line="240" w:lineRule="auto"/>
        <w:ind w:firstLine="567"/>
        <w:jc w:val="both"/>
        <w:rPr>
          <w:rFonts w:ascii="Times New Roman" w:hAnsi="Times New Roman" w:cs="Times New Roman"/>
          <w:sz w:val="28"/>
          <w:szCs w:val="28"/>
        </w:rPr>
      </w:pPr>
      <w:r w:rsidRPr="005217D5">
        <w:rPr>
          <w:rFonts w:ascii="Times New Roman" w:hAnsi="Times New Roman" w:cs="Times New Roman"/>
          <w:sz w:val="28"/>
          <w:szCs w:val="28"/>
        </w:rPr>
        <w:t>Необходимо отметить, что в 2017 году наблюдается положительная динамика по сокращению просроченной задолженности по предоставлению гражданами отчетов о целевом использовании средств займа. Так по состоянию на 1 января 2017 года просроченная задолженность составляла 642 475 руб., что на 92% больше чем на 1 января 2018 года. По состоянию на 1 января 2018 года полностью ликвидирована задолженность по г. Бендеры, Григориопольскому, Дубоссарскому и Каменскому районам.</w:t>
      </w:r>
    </w:p>
    <w:p w:rsidR="007F6D50" w:rsidRPr="005217D5" w:rsidRDefault="007F6D50" w:rsidP="00C92690">
      <w:pPr>
        <w:pStyle w:val="a3"/>
        <w:tabs>
          <w:tab w:val="left" w:pos="851"/>
        </w:tabs>
        <w:spacing w:after="0" w:line="240" w:lineRule="auto"/>
        <w:ind w:left="0" w:firstLine="567"/>
        <w:jc w:val="both"/>
        <w:rPr>
          <w:rFonts w:ascii="Times New Roman" w:hAnsi="Times New Roman" w:cs="Times New Roman"/>
          <w:sz w:val="28"/>
          <w:szCs w:val="28"/>
        </w:rPr>
      </w:pPr>
    </w:p>
    <w:p w:rsidR="00C92690" w:rsidRPr="005217D5" w:rsidRDefault="008D41D7" w:rsidP="00C92690">
      <w:pPr>
        <w:pStyle w:val="a3"/>
        <w:tabs>
          <w:tab w:val="left" w:pos="851"/>
        </w:tabs>
        <w:spacing w:after="0" w:line="240" w:lineRule="auto"/>
        <w:ind w:left="0" w:firstLine="567"/>
        <w:jc w:val="both"/>
        <w:rPr>
          <w:rFonts w:ascii="Times New Roman" w:hAnsi="Times New Roman" w:cs="Times New Roman"/>
          <w:sz w:val="28"/>
          <w:szCs w:val="28"/>
        </w:rPr>
      </w:pPr>
      <w:r w:rsidRPr="005217D5">
        <w:rPr>
          <w:rFonts w:ascii="Times New Roman" w:hAnsi="Times New Roman" w:cs="Times New Roman"/>
          <w:sz w:val="28"/>
          <w:szCs w:val="28"/>
        </w:rPr>
        <w:t>Кроме того,</w:t>
      </w:r>
      <w:r w:rsidR="00C92690" w:rsidRPr="005217D5">
        <w:rPr>
          <w:rFonts w:ascii="Times New Roman" w:hAnsi="Times New Roman" w:cs="Times New Roman"/>
          <w:sz w:val="28"/>
          <w:szCs w:val="28"/>
        </w:rPr>
        <w:t xml:space="preserve"> в третьем квартале 2017 года в рамках исполнения Закона Приднестровской Молдавской Республики от 30 июня 2017 года № 201-З-V </w:t>
      </w:r>
      <w:r w:rsidR="00C92690" w:rsidRPr="005217D5">
        <w:rPr>
          <w:rFonts w:ascii="Times New Roman" w:hAnsi="Times New Roman" w:cs="Times New Roman"/>
          <w:sz w:val="28"/>
          <w:szCs w:val="28"/>
        </w:rPr>
        <w:br/>
        <w:t xml:space="preserve">«О стабилизации банковской системы Приднестровской Молдавской Республики» в </w:t>
      </w:r>
      <w:r w:rsidR="00C92690" w:rsidRPr="005217D5">
        <w:rPr>
          <w:rFonts w:ascii="Times New Roman" w:hAnsi="Times New Roman" w:cs="Times New Roman"/>
          <w:b/>
          <w:sz w:val="28"/>
          <w:szCs w:val="28"/>
        </w:rPr>
        <w:t xml:space="preserve">полном объеме была погашена задолженность </w:t>
      </w:r>
      <w:r w:rsidR="00C92690" w:rsidRPr="005217D5">
        <w:rPr>
          <w:rFonts w:ascii="Times New Roman" w:hAnsi="Times New Roman"/>
          <w:b/>
          <w:sz w:val="28"/>
          <w:szCs w:val="28"/>
        </w:rPr>
        <w:t>ЗАО «Банк сельхозразвития»</w:t>
      </w:r>
      <w:r w:rsidR="00C92690" w:rsidRPr="005217D5">
        <w:rPr>
          <w:rFonts w:ascii="Times New Roman" w:hAnsi="Times New Roman"/>
          <w:sz w:val="28"/>
          <w:szCs w:val="28"/>
        </w:rPr>
        <w:t xml:space="preserve"> перед Фондом, что является весьма положительным фактором, учитывая, что просроченная задолженность ЗАО «Банк сельхозразвития» перед Фондом составляла 35 млн. росс</w:t>
      </w:r>
      <w:proofErr w:type="gramStart"/>
      <w:r w:rsidR="00C92690" w:rsidRPr="005217D5">
        <w:rPr>
          <w:rFonts w:ascii="Times New Roman" w:hAnsi="Times New Roman"/>
          <w:sz w:val="28"/>
          <w:szCs w:val="28"/>
        </w:rPr>
        <w:t>.</w:t>
      </w:r>
      <w:proofErr w:type="gramEnd"/>
      <w:r w:rsidR="00C92690" w:rsidRPr="005217D5">
        <w:rPr>
          <w:rFonts w:ascii="Times New Roman" w:hAnsi="Times New Roman"/>
          <w:sz w:val="28"/>
          <w:szCs w:val="28"/>
        </w:rPr>
        <w:t xml:space="preserve"> </w:t>
      </w:r>
      <w:proofErr w:type="gramStart"/>
      <w:r w:rsidR="00C92690" w:rsidRPr="005217D5">
        <w:rPr>
          <w:rFonts w:ascii="Times New Roman" w:hAnsi="Times New Roman"/>
          <w:sz w:val="28"/>
          <w:szCs w:val="28"/>
        </w:rPr>
        <w:t>р</w:t>
      </w:r>
      <w:proofErr w:type="gramEnd"/>
      <w:r w:rsidR="00C92690" w:rsidRPr="005217D5">
        <w:rPr>
          <w:rFonts w:ascii="Times New Roman" w:hAnsi="Times New Roman"/>
          <w:sz w:val="28"/>
          <w:szCs w:val="28"/>
        </w:rPr>
        <w:t>уб. или 89,3%.</w:t>
      </w:r>
    </w:p>
    <w:p w:rsidR="00744E00" w:rsidRPr="005217D5" w:rsidRDefault="00744E00" w:rsidP="005E7E18">
      <w:pPr>
        <w:tabs>
          <w:tab w:val="left" w:pos="142"/>
          <w:tab w:val="left" w:pos="1134"/>
        </w:tabs>
        <w:spacing w:after="0" w:line="240" w:lineRule="auto"/>
        <w:ind w:firstLine="567"/>
        <w:jc w:val="both"/>
        <w:rPr>
          <w:rFonts w:ascii="Times New Roman" w:hAnsi="Times New Roman" w:cs="Times New Roman"/>
          <w:sz w:val="28"/>
          <w:szCs w:val="28"/>
        </w:rPr>
      </w:pPr>
    </w:p>
    <w:p w:rsidR="007F6D50" w:rsidRPr="005217D5" w:rsidRDefault="007F6D50">
      <w:pPr>
        <w:tabs>
          <w:tab w:val="left" w:pos="851"/>
          <w:tab w:val="left" w:pos="993"/>
        </w:tabs>
        <w:spacing w:after="0" w:line="240" w:lineRule="auto"/>
        <w:ind w:firstLine="567"/>
        <w:jc w:val="both"/>
        <w:rPr>
          <w:rFonts w:ascii="Times New Roman" w:hAnsi="Times New Roman" w:cs="Times New Roman"/>
          <w:color w:val="FF0000"/>
          <w:sz w:val="28"/>
          <w:szCs w:val="28"/>
        </w:rPr>
      </w:pPr>
    </w:p>
    <w:sectPr w:rsidR="007F6D50" w:rsidRPr="005217D5" w:rsidSect="00292905">
      <w:footerReference w:type="default" r:id="rId7"/>
      <w:pgSz w:w="11906" w:h="16838"/>
      <w:pgMar w:top="851" w:right="851" w:bottom="1134" w:left="1701" w:header="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EDA" w:rsidRDefault="00DC1EDA" w:rsidP="009B35A5">
      <w:pPr>
        <w:spacing w:after="0" w:line="240" w:lineRule="auto"/>
      </w:pPr>
      <w:r>
        <w:separator/>
      </w:r>
    </w:p>
  </w:endnote>
  <w:endnote w:type="continuationSeparator" w:id="0">
    <w:p w:rsidR="00DC1EDA" w:rsidRDefault="00DC1EDA" w:rsidP="009B3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227"/>
      <w:docPartObj>
        <w:docPartGallery w:val="Page Numbers (Bottom of Page)"/>
        <w:docPartUnique/>
      </w:docPartObj>
    </w:sdtPr>
    <w:sdtContent>
      <w:p w:rsidR="00292905" w:rsidRDefault="00982FFC">
        <w:pPr>
          <w:pStyle w:val="a6"/>
          <w:jc w:val="center"/>
        </w:pPr>
        <w:fldSimple w:instr=" PAGE   \* MERGEFORMAT ">
          <w:r w:rsidR="00C03203">
            <w:rPr>
              <w:noProof/>
            </w:rPr>
            <w:t>6</w:t>
          </w:r>
        </w:fldSimple>
      </w:p>
    </w:sdtContent>
  </w:sdt>
  <w:p w:rsidR="00D64D06" w:rsidRDefault="00D64D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EDA" w:rsidRDefault="00DC1EDA" w:rsidP="009B35A5">
      <w:pPr>
        <w:spacing w:after="0" w:line="240" w:lineRule="auto"/>
      </w:pPr>
      <w:r>
        <w:separator/>
      </w:r>
    </w:p>
  </w:footnote>
  <w:footnote w:type="continuationSeparator" w:id="0">
    <w:p w:rsidR="00DC1EDA" w:rsidRDefault="00DC1EDA" w:rsidP="009B35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400"/>
    <w:multiLevelType w:val="hybridMultilevel"/>
    <w:tmpl w:val="95DEE6A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D923B8B"/>
    <w:multiLevelType w:val="hybridMultilevel"/>
    <w:tmpl w:val="27DEE83A"/>
    <w:lvl w:ilvl="0" w:tplc="5B88C6CE">
      <w:start w:val="1"/>
      <w:numFmt w:val="bullet"/>
      <w:lvlText w:val="−"/>
      <w:lvlJc w:val="left"/>
      <w:pPr>
        <w:ind w:left="1287" w:hanging="360"/>
      </w:pPr>
      <w:rPr>
        <w:rFonts w:ascii="Times New Roman" w:hAnsi="Times New Roman"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1CB57EB4"/>
    <w:multiLevelType w:val="hybridMultilevel"/>
    <w:tmpl w:val="664AC3B2"/>
    <w:lvl w:ilvl="0" w:tplc="346A28AC">
      <w:start w:val="1"/>
      <w:numFmt w:val="decimal"/>
      <w:lvlText w:val="%1."/>
      <w:lvlJc w:val="left"/>
      <w:pPr>
        <w:ind w:left="1920"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210F716C"/>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251552D2"/>
    <w:multiLevelType w:val="hybridMultilevel"/>
    <w:tmpl w:val="2B26A2CA"/>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5">
    <w:nsid w:val="2E8902A8"/>
    <w:multiLevelType w:val="hybridMultilevel"/>
    <w:tmpl w:val="0A56D370"/>
    <w:lvl w:ilvl="0" w:tplc="9DC64508">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2F943B7"/>
    <w:multiLevelType w:val="hybridMultilevel"/>
    <w:tmpl w:val="E816149E"/>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3B5F7D76"/>
    <w:multiLevelType w:val="hybridMultilevel"/>
    <w:tmpl w:val="FC9C77D6"/>
    <w:lvl w:ilvl="0" w:tplc="622A669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41522515"/>
    <w:multiLevelType w:val="hybridMultilevel"/>
    <w:tmpl w:val="AB8E0AB2"/>
    <w:lvl w:ilvl="0" w:tplc="5B88C6C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4BFC3FCC"/>
    <w:multiLevelType w:val="hybridMultilevel"/>
    <w:tmpl w:val="7EBEB7CC"/>
    <w:lvl w:ilvl="0" w:tplc="5B88C6C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DDA6DCF"/>
    <w:multiLevelType w:val="hybridMultilevel"/>
    <w:tmpl w:val="D3D419BA"/>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1">
    <w:nsid w:val="52A84A4C"/>
    <w:multiLevelType w:val="hybridMultilevel"/>
    <w:tmpl w:val="E4A89598"/>
    <w:lvl w:ilvl="0" w:tplc="9DC64508">
      <w:start w:val="1"/>
      <w:numFmt w:val="russianLower"/>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2">
    <w:nsid w:val="575340F1"/>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AEC5C8B"/>
    <w:multiLevelType w:val="hybridMultilevel"/>
    <w:tmpl w:val="471A41B2"/>
    <w:lvl w:ilvl="0" w:tplc="BB9AA512">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5D4B51A4"/>
    <w:multiLevelType w:val="hybridMultilevel"/>
    <w:tmpl w:val="A6965054"/>
    <w:lvl w:ilvl="0" w:tplc="218450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17811FA"/>
    <w:multiLevelType w:val="hybridMultilevel"/>
    <w:tmpl w:val="D2EEA664"/>
    <w:lvl w:ilvl="0" w:tplc="218450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9B47DD4"/>
    <w:multiLevelType w:val="hybridMultilevel"/>
    <w:tmpl w:val="14E85518"/>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7">
    <w:nsid w:val="6B1D7B5A"/>
    <w:multiLevelType w:val="hybridMultilevel"/>
    <w:tmpl w:val="119E35B4"/>
    <w:lvl w:ilvl="0" w:tplc="B098229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6C9854CE"/>
    <w:multiLevelType w:val="hybridMultilevel"/>
    <w:tmpl w:val="712E4C62"/>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6E22615C"/>
    <w:multiLevelType w:val="hybridMultilevel"/>
    <w:tmpl w:val="C2CCB3B2"/>
    <w:lvl w:ilvl="0" w:tplc="346A28AC">
      <w:start w:val="1"/>
      <w:numFmt w:val="decimal"/>
      <w:lvlText w:val="%1."/>
      <w:lvlJc w:val="left"/>
      <w:pPr>
        <w:ind w:left="1494" w:hanging="360"/>
      </w:pPr>
      <w:rPr>
        <w:rFonts w:hint="default"/>
        <w:b/>
        <w:bCs/>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4635BE2"/>
    <w:multiLevelType w:val="hybridMultilevel"/>
    <w:tmpl w:val="69D6C09E"/>
    <w:lvl w:ilvl="0" w:tplc="2184505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6237BC7"/>
    <w:multiLevelType w:val="hybridMultilevel"/>
    <w:tmpl w:val="681450DC"/>
    <w:lvl w:ilvl="0" w:tplc="346A28AC">
      <w:start w:val="1"/>
      <w:numFmt w:val="decimal"/>
      <w:lvlText w:val="%1."/>
      <w:lvlJc w:val="left"/>
      <w:pPr>
        <w:ind w:left="1920" w:hanging="360"/>
      </w:pPr>
      <w:rPr>
        <w:rFonts w:hint="default"/>
        <w:b/>
        <w:bCs/>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nsid w:val="77722D93"/>
    <w:multiLevelType w:val="hybridMultilevel"/>
    <w:tmpl w:val="1638A506"/>
    <w:lvl w:ilvl="0" w:tplc="9DC64508">
      <w:start w:val="1"/>
      <w:numFmt w:val="russianLow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nsid w:val="7A7D5695"/>
    <w:multiLevelType w:val="hybridMultilevel"/>
    <w:tmpl w:val="4724C6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7AF311F8"/>
    <w:multiLevelType w:val="hybridMultilevel"/>
    <w:tmpl w:val="F5989470"/>
    <w:lvl w:ilvl="0" w:tplc="218450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BE0BDF"/>
    <w:multiLevelType w:val="hybridMultilevel"/>
    <w:tmpl w:val="4724C63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7"/>
  </w:num>
  <w:num w:numId="2">
    <w:abstractNumId w:val="11"/>
  </w:num>
  <w:num w:numId="3">
    <w:abstractNumId w:val="25"/>
  </w:num>
  <w:num w:numId="4">
    <w:abstractNumId w:val="13"/>
  </w:num>
  <w:num w:numId="5">
    <w:abstractNumId w:val="6"/>
  </w:num>
  <w:num w:numId="6">
    <w:abstractNumId w:val="22"/>
  </w:num>
  <w:num w:numId="7">
    <w:abstractNumId w:val="18"/>
  </w:num>
  <w:num w:numId="8">
    <w:abstractNumId w:val="16"/>
  </w:num>
  <w:num w:numId="9">
    <w:abstractNumId w:val="12"/>
  </w:num>
  <w:num w:numId="10">
    <w:abstractNumId w:val="10"/>
  </w:num>
  <w:num w:numId="11">
    <w:abstractNumId w:val="23"/>
  </w:num>
  <w:num w:numId="12">
    <w:abstractNumId w:val="5"/>
  </w:num>
  <w:num w:numId="13">
    <w:abstractNumId w:val="4"/>
  </w:num>
  <w:num w:numId="14">
    <w:abstractNumId w:val="2"/>
  </w:num>
  <w:num w:numId="15">
    <w:abstractNumId w:val="19"/>
  </w:num>
  <w:num w:numId="16">
    <w:abstractNumId w:val="3"/>
  </w:num>
  <w:num w:numId="17">
    <w:abstractNumId w:val="17"/>
  </w:num>
  <w:num w:numId="18">
    <w:abstractNumId w:val="21"/>
  </w:num>
  <w:num w:numId="19">
    <w:abstractNumId w:val="0"/>
  </w:num>
  <w:num w:numId="20">
    <w:abstractNumId w:val="8"/>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24"/>
  </w:num>
  <w:num w:numId="27">
    <w:abstractNumId w:val="20"/>
  </w:num>
  <w:num w:numId="28">
    <w:abstractNumId w:val="14"/>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7520C"/>
    <w:rsid w:val="00012190"/>
    <w:rsid w:val="0002102F"/>
    <w:rsid w:val="00022593"/>
    <w:rsid w:val="00024FFF"/>
    <w:rsid w:val="00027AA2"/>
    <w:rsid w:val="0003261E"/>
    <w:rsid w:val="00040267"/>
    <w:rsid w:val="0005178B"/>
    <w:rsid w:val="00051A7F"/>
    <w:rsid w:val="00054803"/>
    <w:rsid w:val="00055D0F"/>
    <w:rsid w:val="0006132E"/>
    <w:rsid w:val="00071ADA"/>
    <w:rsid w:val="00075D5B"/>
    <w:rsid w:val="000776CC"/>
    <w:rsid w:val="00080C1D"/>
    <w:rsid w:val="00084DA9"/>
    <w:rsid w:val="000851CC"/>
    <w:rsid w:val="0008590E"/>
    <w:rsid w:val="00092810"/>
    <w:rsid w:val="000932B9"/>
    <w:rsid w:val="00093416"/>
    <w:rsid w:val="00097574"/>
    <w:rsid w:val="000A1C59"/>
    <w:rsid w:val="000A6FC5"/>
    <w:rsid w:val="000B167D"/>
    <w:rsid w:val="000B402A"/>
    <w:rsid w:val="000B6C06"/>
    <w:rsid w:val="000B6D7A"/>
    <w:rsid w:val="000C1748"/>
    <w:rsid w:val="000C1F42"/>
    <w:rsid w:val="000C35B3"/>
    <w:rsid w:val="000C377B"/>
    <w:rsid w:val="000C38C0"/>
    <w:rsid w:val="000C675B"/>
    <w:rsid w:val="000D0E10"/>
    <w:rsid w:val="000D2AB7"/>
    <w:rsid w:val="000D41BE"/>
    <w:rsid w:val="000D66D3"/>
    <w:rsid w:val="000D6AEF"/>
    <w:rsid w:val="000D7200"/>
    <w:rsid w:val="000E25AE"/>
    <w:rsid w:val="000E271B"/>
    <w:rsid w:val="000F1836"/>
    <w:rsid w:val="00112C04"/>
    <w:rsid w:val="00115448"/>
    <w:rsid w:val="00117ADC"/>
    <w:rsid w:val="00122E9F"/>
    <w:rsid w:val="00124AE1"/>
    <w:rsid w:val="00140CA4"/>
    <w:rsid w:val="00142D80"/>
    <w:rsid w:val="00146F02"/>
    <w:rsid w:val="00151B90"/>
    <w:rsid w:val="00154920"/>
    <w:rsid w:val="001562DA"/>
    <w:rsid w:val="00156AEE"/>
    <w:rsid w:val="00157038"/>
    <w:rsid w:val="00162827"/>
    <w:rsid w:val="00164A4F"/>
    <w:rsid w:val="00173558"/>
    <w:rsid w:val="00175459"/>
    <w:rsid w:val="00177343"/>
    <w:rsid w:val="00181F8F"/>
    <w:rsid w:val="0018288D"/>
    <w:rsid w:val="00182A14"/>
    <w:rsid w:val="001847EA"/>
    <w:rsid w:val="00193AD8"/>
    <w:rsid w:val="00193D1D"/>
    <w:rsid w:val="00197450"/>
    <w:rsid w:val="001A0F29"/>
    <w:rsid w:val="001B3EAE"/>
    <w:rsid w:val="001B6587"/>
    <w:rsid w:val="001C1ED1"/>
    <w:rsid w:val="001C3A2B"/>
    <w:rsid w:val="001D19E2"/>
    <w:rsid w:val="001D3B01"/>
    <w:rsid w:val="001D3D32"/>
    <w:rsid w:val="001E4D7E"/>
    <w:rsid w:val="001E4F71"/>
    <w:rsid w:val="001E4FEB"/>
    <w:rsid w:val="001E639E"/>
    <w:rsid w:val="001E65EB"/>
    <w:rsid w:val="001E66AF"/>
    <w:rsid w:val="001E6EED"/>
    <w:rsid w:val="001F0255"/>
    <w:rsid w:val="00205749"/>
    <w:rsid w:val="00206247"/>
    <w:rsid w:val="002062B4"/>
    <w:rsid w:val="00207B3A"/>
    <w:rsid w:val="00210DC9"/>
    <w:rsid w:val="002121E7"/>
    <w:rsid w:val="002157DD"/>
    <w:rsid w:val="002216E6"/>
    <w:rsid w:val="00223C5D"/>
    <w:rsid w:val="00225465"/>
    <w:rsid w:val="00225D67"/>
    <w:rsid w:val="0023201E"/>
    <w:rsid w:val="0024546B"/>
    <w:rsid w:val="00246FCC"/>
    <w:rsid w:val="00251B1C"/>
    <w:rsid w:val="00253E34"/>
    <w:rsid w:val="002548BC"/>
    <w:rsid w:val="00257B6D"/>
    <w:rsid w:val="00264C2A"/>
    <w:rsid w:val="0026533D"/>
    <w:rsid w:val="00266964"/>
    <w:rsid w:val="00271FC0"/>
    <w:rsid w:val="00272496"/>
    <w:rsid w:val="00272D5B"/>
    <w:rsid w:val="00273A54"/>
    <w:rsid w:val="00280A4F"/>
    <w:rsid w:val="00282A9A"/>
    <w:rsid w:val="0029015F"/>
    <w:rsid w:val="00292905"/>
    <w:rsid w:val="00292A3D"/>
    <w:rsid w:val="00292F5D"/>
    <w:rsid w:val="00293515"/>
    <w:rsid w:val="00295319"/>
    <w:rsid w:val="002953E2"/>
    <w:rsid w:val="002A0365"/>
    <w:rsid w:val="002A24FD"/>
    <w:rsid w:val="002A490D"/>
    <w:rsid w:val="002A565B"/>
    <w:rsid w:val="002A765A"/>
    <w:rsid w:val="002B08BB"/>
    <w:rsid w:val="002B107E"/>
    <w:rsid w:val="002B18DD"/>
    <w:rsid w:val="002B6FB9"/>
    <w:rsid w:val="002C327B"/>
    <w:rsid w:val="002C46DE"/>
    <w:rsid w:val="002D0E53"/>
    <w:rsid w:val="002D13C5"/>
    <w:rsid w:val="002E67C0"/>
    <w:rsid w:val="002E782B"/>
    <w:rsid w:val="002E784A"/>
    <w:rsid w:val="002F15A1"/>
    <w:rsid w:val="002F177A"/>
    <w:rsid w:val="002F40C1"/>
    <w:rsid w:val="002F6EBB"/>
    <w:rsid w:val="00313120"/>
    <w:rsid w:val="003132F1"/>
    <w:rsid w:val="003141ED"/>
    <w:rsid w:val="00320286"/>
    <w:rsid w:val="00322B5D"/>
    <w:rsid w:val="00325EEE"/>
    <w:rsid w:val="003323B1"/>
    <w:rsid w:val="00333CBA"/>
    <w:rsid w:val="00334377"/>
    <w:rsid w:val="00337D76"/>
    <w:rsid w:val="00341215"/>
    <w:rsid w:val="00341834"/>
    <w:rsid w:val="00344702"/>
    <w:rsid w:val="003521CB"/>
    <w:rsid w:val="003522D7"/>
    <w:rsid w:val="0035395F"/>
    <w:rsid w:val="003563C5"/>
    <w:rsid w:val="00360F51"/>
    <w:rsid w:val="00362058"/>
    <w:rsid w:val="00362479"/>
    <w:rsid w:val="00376928"/>
    <w:rsid w:val="00377DF7"/>
    <w:rsid w:val="003815EC"/>
    <w:rsid w:val="00392D5F"/>
    <w:rsid w:val="00393C03"/>
    <w:rsid w:val="0039470B"/>
    <w:rsid w:val="00394F4E"/>
    <w:rsid w:val="003965BE"/>
    <w:rsid w:val="00396F4D"/>
    <w:rsid w:val="003B6373"/>
    <w:rsid w:val="003C08D5"/>
    <w:rsid w:val="003C1663"/>
    <w:rsid w:val="003C18D4"/>
    <w:rsid w:val="003C70AC"/>
    <w:rsid w:val="003D6782"/>
    <w:rsid w:val="003D67EB"/>
    <w:rsid w:val="003E0946"/>
    <w:rsid w:val="003E1104"/>
    <w:rsid w:val="003E2AF7"/>
    <w:rsid w:val="003E6919"/>
    <w:rsid w:val="004010B9"/>
    <w:rsid w:val="004041DF"/>
    <w:rsid w:val="004062B5"/>
    <w:rsid w:val="004070B3"/>
    <w:rsid w:val="004070FC"/>
    <w:rsid w:val="004122B3"/>
    <w:rsid w:val="00415E02"/>
    <w:rsid w:val="00415F94"/>
    <w:rsid w:val="00425A40"/>
    <w:rsid w:val="004320AA"/>
    <w:rsid w:val="00435208"/>
    <w:rsid w:val="004502B1"/>
    <w:rsid w:val="00451025"/>
    <w:rsid w:val="00452405"/>
    <w:rsid w:val="00453871"/>
    <w:rsid w:val="00456EAE"/>
    <w:rsid w:val="004666AE"/>
    <w:rsid w:val="00476912"/>
    <w:rsid w:val="00487168"/>
    <w:rsid w:val="00492A2F"/>
    <w:rsid w:val="00495E3C"/>
    <w:rsid w:val="004A1D18"/>
    <w:rsid w:val="004A2FFA"/>
    <w:rsid w:val="004B1660"/>
    <w:rsid w:val="004B589A"/>
    <w:rsid w:val="004C3242"/>
    <w:rsid w:val="004C3566"/>
    <w:rsid w:val="004C41E0"/>
    <w:rsid w:val="004C558D"/>
    <w:rsid w:val="004D23B1"/>
    <w:rsid w:val="004D3A35"/>
    <w:rsid w:val="004D5C03"/>
    <w:rsid w:val="004D61C2"/>
    <w:rsid w:val="004E0079"/>
    <w:rsid w:val="004E0BBE"/>
    <w:rsid w:val="004E5496"/>
    <w:rsid w:val="004E5EDD"/>
    <w:rsid w:val="004E6D18"/>
    <w:rsid w:val="004F0D28"/>
    <w:rsid w:val="004F0F7B"/>
    <w:rsid w:val="00506295"/>
    <w:rsid w:val="005062E5"/>
    <w:rsid w:val="00517D3D"/>
    <w:rsid w:val="005217D5"/>
    <w:rsid w:val="00523D07"/>
    <w:rsid w:val="00525099"/>
    <w:rsid w:val="005253E8"/>
    <w:rsid w:val="0053143C"/>
    <w:rsid w:val="00531CBF"/>
    <w:rsid w:val="0053309B"/>
    <w:rsid w:val="0053356D"/>
    <w:rsid w:val="00544006"/>
    <w:rsid w:val="00544DFE"/>
    <w:rsid w:val="00563002"/>
    <w:rsid w:val="00563AC5"/>
    <w:rsid w:val="00572EDE"/>
    <w:rsid w:val="00573C6F"/>
    <w:rsid w:val="00575576"/>
    <w:rsid w:val="00577B27"/>
    <w:rsid w:val="00580CB5"/>
    <w:rsid w:val="00583005"/>
    <w:rsid w:val="00584E2E"/>
    <w:rsid w:val="00587BFE"/>
    <w:rsid w:val="00593540"/>
    <w:rsid w:val="00594B09"/>
    <w:rsid w:val="005966A1"/>
    <w:rsid w:val="0059775F"/>
    <w:rsid w:val="005B6273"/>
    <w:rsid w:val="005B7A1C"/>
    <w:rsid w:val="005E6D27"/>
    <w:rsid w:val="005E7E18"/>
    <w:rsid w:val="005F2B34"/>
    <w:rsid w:val="005F3371"/>
    <w:rsid w:val="005F45D9"/>
    <w:rsid w:val="00600112"/>
    <w:rsid w:val="0061605A"/>
    <w:rsid w:val="00616A1E"/>
    <w:rsid w:val="006200E9"/>
    <w:rsid w:val="00624DCD"/>
    <w:rsid w:val="00631F54"/>
    <w:rsid w:val="00636E4E"/>
    <w:rsid w:val="00637BF2"/>
    <w:rsid w:val="006404B4"/>
    <w:rsid w:val="00643965"/>
    <w:rsid w:val="0064606D"/>
    <w:rsid w:val="006531FC"/>
    <w:rsid w:val="00655DDF"/>
    <w:rsid w:val="006567E7"/>
    <w:rsid w:val="006577B8"/>
    <w:rsid w:val="006639C1"/>
    <w:rsid w:val="00664A10"/>
    <w:rsid w:val="00665F22"/>
    <w:rsid w:val="00687503"/>
    <w:rsid w:val="00692887"/>
    <w:rsid w:val="00692B84"/>
    <w:rsid w:val="006A67EE"/>
    <w:rsid w:val="006B659C"/>
    <w:rsid w:val="006B6726"/>
    <w:rsid w:val="006C3048"/>
    <w:rsid w:val="006C5BFB"/>
    <w:rsid w:val="006D019F"/>
    <w:rsid w:val="006E3BD0"/>
    <w:rsid w:val="006E4A74"/>
    <w:rsid w:val="006F04C6"/>
    <w:rsid w:val="006F689B"/>
    <w:rsid w:val="0070191C"/>
    <w:rsid w:val="00723220"/>
    <w:rsid w:val="00725391"/>
    <w:rsid w:val="007273A2"/>
    <w:rsid w:val="00727CB7"/>
    <w:rsid w:val="00731151"/>
    <w:rsid w:val="0073153E"/>
    <w:rsid w:val="0073301A"/>
    <w:rsid w:val="00733445"/>
    <w:rsid w:val="00734B93"/>
    <w:rsid w:val="0074176C"/>
    <w:rsid w:val="00744E00"/>
    <w:rsid w:val="00751151"/>
    <w:rsid w:val="00753649"/>
    <w:rsid w:val="0075367F"/>
    <w:rsid w:val="00754015"/>
    <w:rsid w:val="00754F7F"/>
    <w:rsid w:val="0075569C"/>
    <w:rsid w:val="00755CE3"/>
    <w:rsid w:val="0075682D"/>
    <w:rsid w:val="00765CCD"/>
    <w:rsid w:val="00770238"/>
    <w:rsid w:val="007702FE"/>
    <w:rsid w:val="0077520C"/>
    <w:rsid w:val="00777AB5"/>
    <w:rsid w:val="00782A77"/>
    <w:rsid w:val="00783425"/>
    <w:rsid w:val="00785936"/>
    <w:rsid w:val="00796B9F"/>
    <w:rsid w:val="007A0506"/>
    <w:rsid w:val="007A3EC9"/>
    <w:rsid w:val="007A40D0"/>
    <w:rsid w:val="007A7BA4"/>
    <w:rsid w:val="007C0538"/>
    <w:rsid w:val="007C1190"/>
    <w:rsid w:val="007C2A5F"/>
    <w:rsid w:val="007D30B6"/>
    <w:rsid w:val="007D4AEC"/>
    <w:rsid w:val="007E67C0"/>
    <w:rsid w:val="007E7447"/>
    <w:rsid w:val="007F2C13"/>
    <w:rsid w:val="007F6D50"/>
    <w:rsid w:val="00802BD8"/>
    <w:rsid w:val="008103F0"/>
    <w:rsid w:val="00811F8E"/>
    <w:rsid w:val="0081539D"/>
    <w:rsid w:val="00816D99"/>
    <w:rsid w:val="00820B47"/>
    <w:rsid w:val="00823C90"/>
    <w:rsid w:val="0085037F"/>
    <w:rsid w:val="0085695D"/>
    <w:rsid w:val="00860262"/>
    <w:rsid w:val="008633E8"/>
    <w:rsid w:val="00875C76"/>
    <w:rsid w:val="008777B5"/>
    <w:rsid w:val="00877FD8"/>
    <w:rsid w:val="00884776"/>
    <w:rsid w:val="0088538D"/>
    <w:rsid w:val="008A4286"/>
    <w:rsid w:val="008A6145"/>
    <w:rsid w:val="008A7913"/>
    <w:rsid w:val="008B3196"/>
    <w:rsid w:val="008B4D9D"/>
    <w:rsid w:val="008B5BEC"/>
    <w:rsid w:val="008D01C5"/>
    <w:rsid w:val="008D313B"/>
    <w:rsid w:val="008D3B7C"/>
    <w:rsid w:val="008D41D7"/>
    <w:rsid w:val="008D4D56"/>
    <w:rsid w:val="008E1886"/>
    <w:rsid w:val="008E4497"/>
    <w:rsid w:val="008F2246"/>
    <w:rsid w:val="008F5FAA"/>
    <w:rsid w:val="008F6E09"/>
    <w:rsid w:val="00904938"/>
    <w:rsid w:val="00905E62"/>
    <w:rsid w:val="00907BFD"/>
    <w:rsid w:val="009124F3"/>
    <w:rsid w:val="00913B05"/>
    <w:rsid w:val="00913D52"/>
    <w:rsid w:val="00915E1B"/>
    <w:rsid w:val="009347F9"/>
    <w:rsid w:val="0093587D"/>
    <w:rsid w:val="0094212F"/>
    <w:rsid w:val="00950E62"/>
    <w:rsid w:val="009518A7"/>
    <w:rsid w:val="009552B3"/>
    <w:rsid w:val="00956F2A"/>
    <w:rsid w:val="00957E15"/>
    <w:rsid w:val="00960937"/>
    <w:rsid w:val="0096518A"/>
    <w:rsid w:val="00972970"/>
    <w:rsid w:val="009770BE"/>
    <w:rsid w:val="00981194"/>
    <w:rsid w:val="00981A7C"/>
    <w:rsid w:val="00982FFC"/>
    <w:rsid w:val="00983C28"/>
    <w:rsid w:val="00984425"/>
    <w:rsid w:val="00985C0F"/>
    <w:rsid w:val="00985CCA"/>
    <w:rsid w:val="009867D8"/>
    <w:rsid w:val="0099770F"/>
    <w:rsid w:val="009B2E1D"/>
    <w:rsid w:val="009B35A5"/>
    <w:rsid w:val="009B3C23"/>
    <w:rsid w:val="009B42C3"/>
    <w:rsid w:val="009B58CD"/>
    <w:rsid w:val="009B62D4"/>
    <w:rsid w:val="009B66F1"/>
    <w:rsid w:val="009C0417"/>
    <w:rsid w:val="009C2EAA"/>
    <w:rsid w:val="009C3236"/>
    <w:rsid w:val="009C6062"/>
    <w:rsid w:val="009D4DB2"/>
    <w:rsid w:val="009E4ED6"/>
    <w:rsid w:val="009E7A51"/>
    <w:rsid w:val="009F55F4"/>
    <w:rsid w:val="00A07346"/>
    <w:rsid w:val="00A20EF9"/>
    <w:rsid w:val="00A2471C"/>
    <w:rsid w:val="00A32987"/>
    <w:rsid w:val="00A33B98"/>
    <w:rsid w:val="00A37616"/>
    <w:rsid w:val="00A41392"/>
    <w:rsid w:val="00A4211C"/>
    <w:rsid w:val="00A45D3D"/>
    <w:rsid w:val="00A53371"/>
    <w:rsid w:val="00A538A9"/>
    <w:rsid w:val="00A62471"/>
    <w:rsid w:val="00A6346D"/>
    <w:rsid w:val="00A675FF"/>
    <w:rsid w:val="00A67825"/>
    <w:rsid w:val="00A7071E"/>
    <w:rsid w:val="00A73497"/>
    <w:rsid w:val="00A74003"/>
    <w:rsid w:val="00A830AA"/>
    <w:rsid w:val="00A860AD"/>
    <w:rsid w:val="00A87E30"/>
    <w:rsid w:val="00A925FF"/>
    <w:rsid w:val="00A959D8"/>
    <w:rsid w:val="00A97934"/>
    <w:rsid w:val="00AA6B3B"/>
    <w:rsid w:val="00AB0B9D"/>
    <w:rsid w:val="00AB2539"/>
    <w:rsid w:val="00AB4DDA"/>
    <w:rsid w:val="00AC128A"/>
    <w:rsid w:val="00AD67AF"/>
    <w:rsid w:val="00AE5F5C"/>
    <w:rsid w:val="00B00817"/>
    <w:rsid w:val="00B018B5"/>
    <w:rsid w:val="00B06B1C"/>
    <w:rsid w:val="00B144FF"/>
    <w:rsid w:val="00B16640"/>
    <w:rsid w:val="00B27594"/>
    <w:rsid w:val="00B27DAC"/>
    <w:rsid w:val="00B33DE3"/>
    <w:rsid w:val="00B35148"/>
    <w:rsid w:val="00B4400B"/>
    <w:rsid w:val="00B4794B"/>
    <w:rsid w:val="00B50219"/>
    <w:rsid w:val="00B50FF6"/>
    <w:rsid w:val="00B551BA"/>
    <w:rsid w:val="00B6147D"/>
    <w:rsid w:val="00B6255F"/>
    <w:rsid w:val="00B729F6"/>
    <w:rsid w:val="00B743B3"/>
    <w:rsid w:val="00B804E7"/>
    <w:rsid w:val="00B80B2D"/>
    <w:rsid w:val="00B81094"/>
    <w:rsid w:val="00B828AD"/>
    <w:rsid w:val="00B876D8"/>
    <w:rsid w:val="00B9084B"/>
    <w:rsid w:val="00B9542B"/>
    <w:rsid w:val="00B955F7"/>
    <w:rsid w:val="00B976E3"/>
    <w:rsid w:val="00BA4802"/>
    <w:rsid w:val="00BB0D26"/>
    <w:rsid w:val="00BB506C"/>
    <w:rsid w:val="00BB629D"/>
    <w:rsid w:val="00BC100D"/>
    <w:rsid w:val="00BC1481"/>
    <w:rsid w:val="00BC7C4B"/>
    <w:rsid w:val="00BD52BC"/>
    <w:rsid w:val="00BD6180"/>
    <w:rsid w:val="00BE333B"/>
    <w:rsid w:val="00BF322B"/>
    <w:rsid w:val="00BF4D7F"/>
    <w:rsid w:val="00C01731"/>
    <w:rsid w:val="00C03203"/>
    <w:rsid w:val="00C06F5F"/>
    <w:rsid w:val="00C144FF"/>
    <w:rsid w:val="00C16BAC"/>
    <w:rsid w:val="00C1761A"/>
    <w:rsid w:val="00C24ACC"/>
    <w:rsid w:val="00C25262"/>
    <w:rsid w:val="00C30DEE"/>
    <w:rsid w:val="00C34997"/>
    <w:rsid w:val="00C35A14"/>
    <w:rsid w:val="00C43B51"/>
    <w:rsid w:val="00C44B2A"/>
    <w:rsid w:val="00C5139A"/>
    <w:rsid w:val="00C60713"/>
    <w:rsid w:val="00C71B26"/>
    <w:rsid w:val="00C74F6F"/>
    <w:rsid w:val="00C869EE"/>
    <w:rsid w:val="00C86A97"/>
    <w:rsid w:val="00C91FD8"/>
    <w:rsid w:val="00C92690"/>
    <w:rsid w:val="00C96A23"/>
    <w:rsid w:val="00CA01A1"/>
    <w:rsid w:val="00CA1A90"/>
    <w:rsid w:val="00CA79B5"/>
    <w:rsid w:val="00CB254D"/>
    <w:rsid w:val="00CC0CB0"/>
    <w:rsid w:val="00CC144F"/>
    <w:rsid w:val="00CC547F"/>
    <w:rsid w:val="00CC74C9"/>
    <w:rsid w:val="00CD76F9"/>
    <w:rsid w:val="00CE1EC6"/>
    <w:rsid w:val="00CE378B"/>
    <w:rsid w:val="00CE53AF"/>
    <w:rsid w:val="00CE5ED0"/>
    <w:rsid w:val="00CE73CF"/>
    <w:rsid w:val="00CF4347"/>
    <w:rsid w:val="00CF7D85"/>
    <w:rsid w:val="00D01CD2"/>
    <w:rsid w:val="00D01E23"/>
    <w:rsid w:val="00D0346E"/>
    <w:rsid w:val="00D055EC"/>
    <w:rsid w:val="00D13313"/>
    <w:rsid w:val="00D205F5"/>
    <w:rsid w:val="00D2349B"/>
    <w:rsid w:val="00D2434B"/>
    <w:rsid w:val="00D33254"/>
    <w:rsid w:val="00D35C09"/>
    <w:rsid w:val="00D413BA"/>
    <w:rsid w:val="00D4286D"/>
    <w:rsid w:val="00D44394"/>
    <w:rsid w:val="00D52C40"/>
    <w:rsid w:val="00D53277"/>
    <w:rsid w:val="00D55B4E"/>
    <w:rsid w:val="00D614BE"/>
    <w:rsid w:val="00D629A4"/>
    <w:rsid w:val="00D64D06"/>
    <w:rsid w:val="00D65D35"/>
    <w:rsid w:val="00D666D7"/>
    <w:rsid w:val="00D70583"/>
    <w:rsid w:val="00D75E6F"/>
    <w:rsid w:val="00D76935"/>
    <w:rsid w:val="00D76D19"/>
    <w:rsid w:val="00D76D6E"/>
    <w:rsid w:val="00DB4619"/>
    <w:rsid w:val="00DB554A"/>
    <w:rsid w:val="00DB5D72"/>
    <w:rsid w:val="00DC01E1"/>
    <w:rsid w:val="00DC0EDE"/>
    <w:rsid w:val="00DC1EDA"/>
    <w:rsid w:val="00DC7EA8"/>
    <w:rsid w:val="00DD0DFB"/>
    <w:rsid w:val="00DD7519"/>
    <w:rsid w:val="00DE48F2"/>
    <w:rsid w:val="00DF2758"/>
    <w:rsid w:val="00DF3D6C"/>
    <w:rsid w:val="00DF5A17"/>
    <w:rsid w:val="00E00A17"/>
    <w:rsid w:val="00E049D8"/>
    <w:rsid w:val="00E078D8"/>
    <w:rsid w:val="00E17F35"/>
    <w:rsid w:val="00E213AB"/>
    <w:rsid w:val="00E2594A"/>
    <w:rsid w:val="00E26B25"/>
    <w:rsid w:val="00E30A05"/>
    <w:rsid w:val="00E34AC9"/>
    <w:rsid w:val="00E34D93"/>
    <w:rsid w:val="00E3542A"/>
    <w:rsid w:val="00E40A7B"/>
    <w:rsid w:val="00E4592D"/>
    <w:rsid w:val="00E459A1"/>
    <w:rsid w:val="00E47B42"/>
    <w:rsid w:val="00E51EE0"/>
    <w:rsid w:val="00E560DC"/>
    <w:rsid w:val="00E6144D"/>
    <w:rsid w:val="00E716C1"/>
    <w:rsid w:val="00E76396"/>
    <w:rsid w:val="00E80467"/>
    <w:rsid w:val="00E81BA4"/>
    <w:rsid w:val="00E82BC6"/>
    <w:rsid w:val="00E83A23"/>
    <w:rsid w:val="00E93CFC"/>
    <w:rsid w:val="00E95C3D"/>
    <w:rsid w:val="00EA1333"/>
    <w:rsid w:val="00EB0131"/>
    <w:rsid w:val="00EB4EA2"/>
    <w:rsid w:val="00EB6593"/>
    <w:rsid w:val="00EB7CBD"/>
    <w:rsid w:val="00EC3C23"/>
    <w:rsid w:val="00EC764C"/>
    <w:rsid w:val="00EC7B4F"/>
    <w:rsid w:val="00EE07CE"/>
    <w:rsid w:val="00EE0BAB"/>
    <w:rsid w:val="00EE2C35"/>
    <w:rsid w:val="00EE65E9"/>
    <w:rsid w:val="00EE7BF9"/>
    <w:rsid w:val="00EF05AC"/>
    <w:rsid w:val="00EF57C9"/>
    <w:rsid w:val="00F00BEC"/>
    <w:rsid w:val="00F01D26"/>
    <w:rsid w:val="00F02776"/>
    <w:rsid w:val="00F02DD2"/>
    <w:rsid w:val="00F03037"/>
    <w:rsid w:val="00F03C28"/>
    <w:rsid w:val="00F0424D"/>
    <w:rsid w:val="00F05664"/>
    <w:rsid w:val="00F12FC8"/>
    <w:rsid w:val="00F13B9F"/>
    <w:rsid w:val="00F15855"/>
    <w:rsid w:val="00F21031"/>
    <w:rsid w:val="00F21FB0"/>
    <w:rsid w:val="00F236E4"/>
    <w:rsid w:val="00F25EA3"/>
    <w:rsid w:val="00F304CF"/>
    <w:rsid w:val="00F3227D"/>
    <w:rsid w:val="00F37809"/>
    <w:rsid w:val="00F41C31"/>
    <w:rsid w:val="00F44AE3"/>
    <w:rsid w:val="00F47BAD"/>
    <w:rsid w:val="00F51023"/>
    <w:rsid w:val="00F5324D"/>
    <w:rsid w:val="00F5366A"/>
    <w:rsid w:val="00F54905"/>
    <w:rsid w:val="00F75275"/>
    <w:rsid w:val="00F756D9"/>
    <w:rsid w:val="00F82376"/>
    <w:rsid w:val="00F83FAB"/>
    <w:rsid w:val="00F90C88"/>
    <w:rsid w:val="00FA316E"/>
    <w:rsid w:val="00FC2F88"/>
    <w:rsid w:val="00FC5496"/>
    <w:rsid w:val="00FC54D8"/>
    <w:rsid w:val="00FD56DA"/>
    <w:rsid w:val="00FD59B1"/>
    <w:rsid w:val="00FD7753"/>
    <w:rsid w:val="00FE03DE"/>
    <w:rsid w:val="00FE13A2"/>
    <w:rsid w:val="00FF1912"/>
    <w:rsid w:val="00FF4D6E"/>
    <w:rsid w:val="00FF6E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970"/>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286D"/>
    <w:pPr>
      <w:ind w:left="720"/>
    </w:pPr>
  </w:style>
  <w:style w:type="paragraph" w:customStyle="1" w:styleId="1">
    <w:name w:val="Абзац списка1"/>
    <w:basedOn w:val="a"/>
    <w:uiPriority w:val="99"/>
    <w:rsid w:val="003965BE"/>
    <w:pPr>
      <w:ind w:left="720"/>
    </w:pPr>
    <w:rPr>
      <w:rFonts w:eastAsia="Times New Roman"/>
    </w:rPr>
  </w:style>
  <w:style w:type="paragraph" w:styleId="a4">
    <w:name w:val="header"/>
    <w:basedOn w:val="a"/>
    <w:link w:val="a5"/>
    <w:uiPriority w:val="99"/>
    <w:semiHidden/>
    <w:unhideWhenUsed/>
    <w:rsid w:val="009B35A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B35A5"/>
    <w:rPr>
      <w:rFonts w:cs="Calibri"/>
      <w:sz w:val="22"/>
      <w:szCs w:val="22"/>
      <w:lang w:eastAsia="en-US"/>
    </w:rPr>
  </w:style>
  <w:style w:type="paragraph" w:styleId="a6">
    <w:name w:val="footer"/>
    <w:basedOn w:val="a"/>
    <w:link w:val="a7"/>
    <w:uiPriority w:val="99"/>
    <w:unhideWhenUsed/>
    <w:rsid w:val="009B35A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B35A5"/>
    <w:rPr>
      <w:rFonts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8451262">
      <w:bodyDiv w:val="1"/>
      <w:marLeft w:val="0"/>
      <w:marRight w:val="0"/>
      <w:marTop w:val="0"/>
      <w:marBottom w:val="0"/>
      <w:divBdr>
        <w:top w:val="none" w:sz="0" w:space="0" w:color="auto"/>
        <w:left w:val="none" w:sz="0" w:space="0" w:color="auto"/>
        <w:bottom w:val="none" w:sz="0" w:space="0" w:color="auto"/>
        <w:right w:val="none" w:sz="0" w:space="0" w:color="auto"/>
      </w:divBdr>
    </w:div>
    <w:div w:id="239873640">
      <w:marLeft w:val="0"/>
      <w:marRight w:val="0"/>
      <w:marTop w:val="0"/>
      <w:marBottom w:val="0"/>
      <w:divBdr>
        <w:top w:val="none" w:sz="0" w:space="0" w:color="auto"/>
        <w:left w:val="none" w:sz="0" w:space="0" w:color="auto"/>
        <w:bottom w:val="none" w:sz="0" w:space="0" w:color="auto"/>
        <w:right w:val="none" w:sz="0" w:space="0" w:color="auto"/>
      </w:divBdr>
    </w:div>
    <w:div w:id="239873641">
      <w:marLeft w:val="0"/>
      <w:marRight w:val="0"/>
      <w:marTop w:val="0"/>
      <w:marBottom w:val="0"/>
      <w:divBdr>
        <w:top w:val="none" w:sz="0" w:space="0" w:color="auto"/>
        <w:left w:val="none" w:sz="0" w:space="0" w:color="auto"/>
        <w:bottom w:val="none" w:sz="0" w:space="0" w:color="auto"/>
        <w:right w:val="none" w:sz="0" w:space="0" w:color="auto"/>
      </w:divBdr>
    </w:div>
    <w:div w:id="239873642">
      <w:marLeft w:val="0"/>
      <w:marRight w:val="0"/>
      <w:marTop w:val="0"/>
      <w:marBottom w:val="0"/>
      <w:divBdr>
        <w:top w:val="none" w:sz="0" w:space="0" w:color="auto"/>
        <w:left w:val="none" w:sz="0" w:space="0" w:color="auto"/>
        <w:bottom w:val="none" w:sz="0" w:space="0" w:color="auto"/>
        <w:right w:val="none" w:sz="0" w:space="0" w:color="auto"/>
      </w:divBdr>
    </w:div>
    <w:div w:id="239873643">
      <w:marLeft w:val="0"/>
      <w:marRight w:val="0"/>
      <w:marTop w:val="0"/>
      <w:marBottom w:val="0"/>
      <w:divBdr>
        <w:top w:val="none" w:sz="0" w:space="0" w:color="auto"/>
        <w:left w:val="none" w:sz="0" w:space="0" w:color="auto"/>
        <w:bottom w:val="none" w:sz="0" w:space="0" w:color="auto"/>
        <w:right w:val="none" w:sz="0" w:space="0" w:color="auto"/>
      </w:divBdr>
    </w:div>
    <w:div w:id="239873644">
      <w:marLeft w:val="0"/>
      <w:marRight w:val="0"/>
      <w:marTop w:val="0"/>
      <w:marBottom w:val="0"/>
      <w:divBdr>
        <w:top w:val="none" w:sz="0" w:space="0" w:color="auto"/>
        <w:left w:val="none" w:sz="0" w:space="0" w:color="auto"/>
        <w:bottom w:val="none" w:sz="0" w:space="0" w:color="auto"/>
        <w:right w:val="none" w:sz="0" w:space="0" w:color="auto"/>
      </w:divBdr>
    </w:div>
    <w:div w:id="239873645">
      <w:marLeft w:val="0"/>
      <w:marRight w:val="0"/>
      <w:marTop w:val="0"/>
      <w:marBottom w:val="0"/>
      <w:divBdr>
        <w:top w:val="none" w:sz="0" w:space="0" w:color="auto"/>
        <w:left w:val="none" w:sz="0" w:space="0" w:color="auto"/>
        <w:bottom w:val="none" w:sz="0" w:space="0" w:color="auto"/>
        <w:right w:val="none" w:sz="0" w:space="0" w:color="auto"/>
      </w:divBdr>
    </w:div>
    <w:div w:id="239873646">
      <w:marLeft w:val="0"/>
      <w:marRight w:val="0"/>
      <w:marTop w:val="0"/>
      <w:marBottom w:val="0"/>
      <w:divBdr>
        <w:top w:val="none" w:sz="0" w:space="0" w:color="auto"/>
        <w:left w:val="none" w:sz="0" w:space="0" w:color="auto"/>
        <w:bottom w:val="none" w:sz="0" w:space="0" w:color="auto"/>
        <w:right w:val="none" w:sz="0" w:space="0" w:color="auto"/>
      </w:divBdr>
    </w:div>
    <w:div w:id="239873647">
      <w:marLeft w:val="0"/>
      <w:marRight w:val="0"/>
      <w:marTop w:val="0"/>
      <w:marBottom w:val="0"/>
      <w:divBdr>
        <w:top w:val="none" w:sz="0" w:space="0" w:color="auto"/>
        <w:left w:val="none" w:sz="0" w:space="0" w:color="auto"/>
        <w:bottom w:val="none" w:sz="0" w:space="0" w:color="auto"/>
        <w:right w:val="none" w:sz="0" w:space="0" w:color="auto"/>
      </w:divBdr>
    </w:div>
    <w:div w:id="239873648">
      <w:marLeft w:val="0"/>
      <w:marRight w:val="0"/>
      <w:marTop w:val="0"/>
      <w:marBottom w:val="0"/>
      <w:divBdr>
        <w:top w:val="none" w:sz="0" w:space="0" w:color="auto"/>
        <w:left w:val="none" w:sz="0" w:space="0" w:color="auto"/>
        <w:bottom w:val="none" w:sz="0" w:space="0" w:color="auto"/>
        <w:right w:val="none" w:sz="0" w:space="0" w:color="auto"/>
      </w:divBdr>
    </w:div>
    <w:div w:id="239873649">
      <w:marLeft w:val="0"/>
      <w:marRight w:val="0"/>
      <w:marTop w:val="0"/>
      <w:marBottom w:val="0"/>
      <w:divBdr>
        <w:top w:val="none" w:sz="0" w:space="0" w:color="auto"/>
        <w:left w:val="none" w:sz="0" w:space="0" w:color="auto"/>
        <w:bottom w:val="none" w:sz="0" w:space="0" w:color="auto"/>
        <w:right w:val="none" w:sz="0" w:space="0" w:color="auto"/>
      </w:divBdr>
    </w:div>
    <w:div w:id="346371521">
      <w:bodyDiv w:val="1"/>
      <w:marLeft w:val="0"/>
      <w:marRight w:val="0"/>
      <w:marTop w:val="0"/>
      <w:marBottom w:val="0"/>
      <w:divBdr>
        <w:top w:val="none" w:sz="0" w:space="0" w:color="auto"/>
        <w:left w:val="none" w:sz="0" w:space="0" w:color="auto"/>
        <w:bottom w:val="none" w:sz="0" w:space="0" w:color="auto"/>
        <w:right w:val="none" w:sz="0" w:space="0" w:color="auto"/>
      </w:divBdr>
    </w:div>
    <w:div w:id="423647596">
      <w:bodyDiv w:val="1"/>
      <w:marLeft w:val="0"/>
      <w:marRight w:val="0"/>
      <w:marTop w:val="0"/>
      <w:marBottom w:val="0"/>
      <w:divBdr>
        <w:top w:val="none" w:sz="0" w:space="0" w:color="auto"/>
        <w:left w:val="none" w:sz="0" w:space="0" w:color="auto"/>
        <w:bottom w:val="none" w:sz="0" w:space="0" w:color="auto"/>
        <w:right w:val="none" w:sz="0" w:space="0" w:color="auto"/>
      </w:divBdr>
    </w:div>
    <w:div w:id="464733618">
      <w:bodyDiv w:val="1"/>
      <w:marLeft w:val="0"/>
      <w:marRight w:val="0"/>
      <w:marTop w:val="0"/>
      <w:marBottom w:val="0"/>
      <w:divBdr>
        <w:top w:val="none" w:sz="0" w:space="0" w:color="auto"/>
        <w:left w:val="none" w:sz="0" w:space="0" w:color="auto"/>
        <w:bottom w:val="none" w:sz="0" w:space="0" w:color="auto"/>
        <w:right w:val="none" w:sz="0" w:space="0" w:color="auto"/>
      </w:divBdr>
    </w:div>
    <w:div w:id="490485275">
      <w:bodyDiv w:val="1"/>
      <w:marLeft w:val="0"/>
      <w:marRight w:val="0"/>
      <w:marTop w:val="0"/>
      <w:marBottom w:val="0"/>
      <w:divBdr>
        <w:top w:val="none" w:sz="0" w:space="0" w:color="auto"/>
        <w:left w:val="none" w:sz="0" w:space="0" w:color="auto"/>
        <w:bottom w:val="none" w:sz="0" w:space="0" w:color="auto"/>
        <w:right w:val="none" w:sz="0" w:space="0" w:color="auto"/>
      </w:divBdr>
    </w:div>
    <w:div w:id="511724777">
      <w:bodyDiv w:val="1"/>
      <w:marLeft w:val="0"/>
      <w:marRight w:val="0"/>
      <w:marTop w:val="0"/>
      <w:marBottom w:val="0"/>
      <w:divBdr>
        <w:top w:val="none" w:sz="0" w:space="0" w:color="auto"/>
        <w:left w:val="none" w:sz="0" w:space="0" w:color="auto"/>
        <w:bottom w:val="none" w:sz="0" w:space="0" w:color="auto"/>
        <w:right w:val="none" w:sz="0" w:space="0" w:color="auto"/>
      </w:divBdr>
    </w:div>
    <w:div w:id="629750762">
      <w:bodyDiv w:val="1"/>
      <w:marLeft w:val="0"/>
      <w:marRight w:val="0"/>
      <w:marTop w:val="0"/>
      <w:marBottom w:val="0"/>
      <w:divBdr>
        <w:top w:val="none" w:sz="0" w:space="0" w:color="auto"/>
        <w:left w:val="none" w:sz="0" w:space="0" w:color="auto"/>
        <w:bottom w:val="none" w:sz="0" w:space="0" w:color="auto"/>
        <w:right w:val="none" w:sz="0" w:space="0" w:color="auto"/>
      </w:divBdr>
    </w:div>
    <w:div w:id="754127649">
      <w:bodyDiv w:val="1"/>
      <w:marLeft w:val="0"/>
      <w:marRight w:val="0"/>
      <w:marTop w:val="0"/>
      <w:marBottom w:val="0"/>
      <w:divBdr>
        <w:top w:val="none" w:sz="0" w:space="0" w:color="auto"/>
        <w:left w:val="none" w:sz="0" w:space="0" w:color="auto"/>
        <w:bottom w:val="none" w:sz="0" w:space="0" w:color="auto"/>
        <w:right w:val="none" w:sz="0" w:space="0" w:color="auto"/>
      </w:divBdr>
    </w:div>
    <w:div w:id="912742295">
      <w:bodyDiv w:val="1"/>
      <w:marLeft w:val="0"/>
      <w:marRight w:val="0"/>
      <w:marTop w:val="0"/>
      <w:marBottom w:val="0"/>
      <w:divBdr>
        <w:top w:val="none" w:sz="0" w:space="0" w:color="auto"/>
        <w:left w:val="none" w:sz="0" w:space="0" w:color="auto"/>
        <w:bottom w:val="none" w:sz="0" w:space="0" w:color="auto"/>
        <w:right w:val="none" w:sz="0" w:space="0" w:color="auto"/>
      </w:divBdr>
    </w:div>
    <w:div w:id="1020471736">
      <w:bodyDiv w:val="1"/>
      <w:marLeft w:val="0"/>
      <w:marRight w:val="0"/>
      <w:marTop w:val="0"/>
      <w:marBottom w:val="0"/>
      <w:divBdr>
        <w:top w:val="none" w:sz="0" w:space="0" w:color="auto"/>
        <w:left w:val="none" w:sz="0" w:space="0" w:color="auto"/>
        <w:bottom w:val="none" w:sz="0" w:space="0" w:color="auto"/>
        <w:right w:val="none" w:sz="0" w:space="0" w:color="auto"/>
      </w:divBdr>
    </w:div>
    <w:div w:id="1060905681">
      <w:bodyDiv w:val="1"/>
      <w:marLeft w:val="0"/>
      <w:marRight w:val="0"/>
      <w:marTop w:val="0"/>
      <w:marBottom w:val="0"/>
      <w:divBdr>
        <w:top w:val="none" w:sz="0" w:space="0" w:color="auto"/>
        <w:left w:val="none" w:sz="0" w:space="0" w:color="auto"/>
        <w:bottom w:val="none" w:sz="0" w:space="0" w:color="auto"/>
        <w:right w:val="none" w:sz="0" w:space="0" w:color="auto"/>
      </w:divBdr>
    </w:div>
    <w:div w:id="1082145790">
      <w:bodyDiv w:val="1"/>
      <w:marLeft w:val="0"/>
      <w:marRight w:val="0"/>
      <w:marTop w:val="0"/>
      <w:marBottom w:val="0"/>
      <w:divBdr>
        <w:top w:val="none" w:sz="0" w:space="0" w:color="auto"/>
        <w:left w:val="none" w:sz="0" w:space="0" w:color="auto"/>
        <w:bottom w:val="none" w:sz="0" w:space="0" w:color="auto"/>
        <w:right w:val="none" w:sz="0" w:space="0" w:color="auto"/>
      </w:divBdr>
    </w:div>
    <w:div w:id="1085763288">
      <w:bodyDiv w:val="1"/>
      <w:marLeft w:val="0"/>
      <w:marRight w:val="0"/>
      <w:marTop w:val="0"/>
      <w:marBottom w:val="0"/>
      <w:divBdr>
        <w:top w:val="none" w:sz="0" w:space="0" w:color="auto"/>
        <w:left w:val="none" w:sz="0" w:space="0" w:color="auto"/>
        <w:bottom w:val="none" w:sz="0" w:space="0" w:color="auto"/>
        <w:right w:val="none" w:sz="0" w:space="0" w:color="auto"/>
      </w:divBdr>
    </w:div>
    <w:div w:id="1185904011">
      <w:bodyDiv w:val="1"/>
      <w:marLeft w:val="0"/>
      <w:marRight w:val="0"/>
      <w:marTop w:val="0"/>
      <w:marBottom w:val="0"/>
      <w:divBdr>
        <w:top w:val="none" w:sz="0" w:space="0" w:color="auto"/>
        <w:left w:val="none" w:sz="0" w:space="0" w:color="auto"/>
        <w:bottom w:val="none" w:sz="0" w:space="0" w:color="auto"/>
        <w:right w:val="none" w:sz="0" w:space="0" w:color="auto"/>
      </w:divBdr>
    </w:div>
    <w:div w:id="1263730878">
      <w:bodyDiv w:val="1"/>
      <w:marLeft w:val="0"/>
      <w:marRight w:val="0"/>
      <w:marTop w:val="0"/>
      <w:marBottom w:val="0"/>
      <w:divBdr>
        <w:top w:val="none" w:sz="0" w:space="0" w:color="auto"/>
        <w:left w:val="none" w:sz="0" w:space="0" w:color="auto"/>
        <w:bottom w:val="none" w:sz="0" w:space="0" w:color="auto"/>
        <w:right w:val="none" w:sz="0" w:space="0" w:color="auto"/>
      </w:divBdr>
    </w:div>
    <w:div w:id="1308705308">
      <w:bodyDiv w:val="1"/>
      <w:marLeft w:val="0"/>
      <w:marRight w:val="0"/>
      <w:marTop w:val="0"/>
      <w:marBottom w:val="0"/>
      <w:divBdr>
        <w:top w:val="none" w:sz="0" w:space="0" w:color="auto"/>
        <w:left w:val="none" w:sz="0" w:space="0" w:color="auto"/>
        <w:bottom w:val="none" w:sz="0" w:space="0" w:color="auto"/>
        <w:right w:val="none" w:sz="0" w:space="0" w:color="auto"/>
      </w:divBdr>
    </w:div>
    <w:div w:id="1350641422">
      <w:bodyDiv w:val="1"/>
      <w:marLeft w:val="0"/>
      <w:marRight w:val="0"/>
      <w:marTop w:val="0"/>
      <w:marBottom w:val="0"/>
      <w:divBdr>
        <w:top w:val="none" w:sz="0" w:space="0" w:color="auto"/>
        <w:left w:val="none" w:sz="0" w:space="0" w:color="auto"/>
        <w:bottom w:val="none" w:sz="0" w:space="0" w:color="auto"/>
        <w:right w:val="none" w:sz="0" w:space="0" w:color="auto"/>
      </w:divBdr>
    </w:div>
    <w:div w:id="1421944419">
      <w:bodyDiv w:val="1"/>
      <w:marLeft w:val="0"/>
      <w:marRight w:val="0"/>
      <w:marTop w:val="0"/>
      <w:marBottom w:val="0"/>
      <w:divBdr>
        <w:top w:val="none" w:sz="0" w:space="0" w:color="auto"/>
        <w:left w:val="none" w:sz="0" w:space="0" w:color="auto"/>
        <w:bottom w:val="none" w:sz="0" w:space="0" w:color="auto"/>
        <w:right w:val="none" w:sz="0" w:space="0" w:color="auto"/>
      </w:divBdr>
    </w:div>
    <w:div w:id="1528761874">
      <w:bodyDiv w:val="1"/>
      <w:marLeft w:val="0"/>
      <w:marRight w:val="0"/>
      <w:marTop w:val="0"/>
      <w:marBottom w:val="0"/>
      <w:divBdr>
        <w:top w:val="none" w:sz="0" w:space="0" w:color="auto"/>
        <w:left w:val="none" w:sz="0" w:space="0" w:color="auto"/>
        <w:bottom w:val="none" w:sz="0" w:space="0" w:color="auto"/>
        <w:right w:val="none" w:sz="0" w:space="0" w:color="auto"/>
      </w:divBdr>
    </w:div>
    <w:div w:id="1572154818">
      <w:bodyDiv w:val="1"/>
      <w:marLeft w:val="0"/>
      <w:marRight w:val="0"/>
      <w:marTop w:val="0"/>
      <w:marBottom w:val="0"/>
      <w:divBdr>
        <w:top w:val="none" w:sz="0" w:space="0" w:color="auto"/>
        <w:left w:val="none" w:sz="0" w:space="0" w:color="auto"/>
        <w:bottom w:val="none" w:sz="0" w:space="0" w:color="auto"/>
        <w:right w:val="none" w:sz="0" w:space="0" w:color="auto"/>
      </w:divBdr>
    </w:div>
    <w:div w:id="1589727724">
      <w:bodyDiv w:val="1"/>
      <w:marLeft w:val="0"/>
      <w:marRight w:val="0"/>
      <w:marTop w:val="0"/>
      <w:marBottom w:val="0"/>
      <w:divBdr>
        <w:top w:val="none" w:sz="0" w:space="0" w:color="auto"/>
        <w:left w:val="none" w:sz="0" w:space="0" w:color="auto"/>
        <w:bottom w:val="none" w:sz="0" w:space="0" w:color="auto"/>
        <w:right w:val="none" w:sz="0" w:space="0" w:color="auto"/>
      </w:divBdr>
    </w:div>
    <w:div w:id="1724863037">
      <w:bodyDiv w:val="1"/>
      <w:marLeft w:val="0"/>
      <w:marRight w:val="0"/>
      <w:marTop w:val="0"/>
      <w:marBottom w:val="0"/>
      <w:divBdr>
        <w:top w:val="none" w:sz="0" w:space="0" w:color="auto"/>
        <w:left w:val="none" w:sz="0" w:space="0" w:color="auto"/>
        <w:bottom w:val="none" w:sz="0" w:space="0" w:color="auto"/>
        <w:right w:val="none" w:sz="0" w:space="0" w:color="auto"/>
      </w:divBdr>
    </w:div>
    <w:div w:id="1824615920">
      <w:bodyDiv w:val="1"/>
      <w:marLeft w:val="0"/>
      <w:marRight w:val="0"/>
      <w:marTop w:val="0"/>
      <w:marBottom w:val="0"/>
      <w:divBdr>
        <w:top w:val="none" w:sz="0" w:space="0" w:color="auto"/>
        <w:left w:val="none" w:sz="0" w:space="0" w:color="auto"/>
        <w:bottom w:val="none" w:sz="0" w:space="0" w:color="auto"/>
        <w:right w:val="none" w:sz="0" w:space="0" w:color="auto"/>
      </w:divBdr>
    </w:div>
    <w:div w:id="1852837077">
      <w:bodyDiv w:val="1"/>
      <w:marLeft w:val="0"/>
      <w:marRight w:val="0"/>
      <w:marTop w:val="0"/>
      <w:marBottom w:val="0"/>
      <w:divBdr>
        <w:top w:val="none" w:sz="0" w:space="0" w:color="auto"/>
        <w:left w:val="none" w:sz="0" w:space="0" w:color="auto"/>
        <w:bottom w:val="none" w:sz="0" w:space="0" w:color="auto"/>
        <w:right w:val="none" w:sz="0" w:space="0" w:color="auto"/>
      </w:divBdr>
    </w:div>
    <w:div w:id="1905480881">
      <w:bodyDiv w:val="1"/>
      <w:marLeft w:val="0"/>
      <w:marRight w:val="0"/>
      <w:marTop w:val="0"/>
      <w:marBottom w:val="0"/>
      <w:divBdr>
        <w:top w:val="none" w:sz="0" w:space="0" w:color="auto"/>
        <w:left w:val="none" w:sz="0" w:space="0" w:color="auto"/>
        <w:bottom w:val="none" w:sz="0" w:space="0" w:color="auto"/>
        <w:right w:val="none" w:sz="0" w:space="0" w:color="auto"/>
      </w:divBdr>
    </w:div>
    <w:div w:id="1927613029">
      <w:bodyDiv w:val="1"/>
      <w:marLeft w:val="0"/>
      <w:marRight w:val="0"/>
      <w:marTop w:val="0"/>
      <w:marBottom w:val="0"/>
      <w:divBdr>
        <w:top w:val="none" w:sz="0" w:space="0" w:color="auto"/>
        <w:left w:val="none" w:sz="0" w:space="0" w:color="auto"/>
        <w:bottom w:val="none" w:sz="0" w:space="0" w:color="auto"/>
        <w:right w:val="none" w:sz="0" w:space="0" w:color="auto"/>
      </w:divBdr>
    </w:div>
    <w:div w:id="1950550846">
      <w:bodyDiv w:val="1"/>
      <w:marLeft w:val="0"/>
      <w:marRight w:val="0"/>
      <w:marTop w:val="0"/>
      <w:marBottom w:val="0"/>
      <w:divBdr>
        <w:top w:val="none" w:sz="0" w:space="0" w:color="auto"/>
        <w:left w:val="none" w:sz="0" w:space="0" w:color="auto"/>
        <w:bottom w:val="none" w:sz="0" w:space="0" w:color="auto"/>
        <w:right w:val="none" w:sz="0" w:space="0" w:color="auto"/>
      </w:divBdr>
    </w:div>
    <w:div w:id="2080596216">
      <w:bodyDiv w:val="1"/>
      <w:marLeft w:val="0"/>
      <w:marRight w:val="0"/>
      <w:marTop w:val="0"/>
      <w:marBottom w:val="0"/>
      <w:divBdr>
        <w:top w:val="none" w:sz="0" w:space="0" w:color="auto"/>
        <w:left w:val="none" w:sz="0" w:space="0" w:color="auto"/>
        <w:bottom w:val="none" w:sz="0" w:space="0" w:color="auto"/>
        <w:right w:val="none" w:sz="0" w:space="0" w:color="auto"/>
      </w:divBdr>
    </w:div>
    <w:div w:id="213794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7</Pages>
  <Words>2157</Words>
  <Characters>13362</Characters>
  <Application>Microsoft Office Word</Application>
  <DocSecurity>0</DocSecurity>
  <Lines>111</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k-231-1</dc:creator>
  <cp:lastModifiedBy>Гагун Людмила</cp:lastModifiedBy>
  <cp:revision>80</cp:revision>
  <cp:lastPrinted>2017-04-12T08:50:00Z</cp:lastPrinted>
  <dcterms:created xsi:type="dcterms:W3CDTF">2018-01-25T09:36:00Z</dcterms:created>
  <dcterms:modified xsi:type="dcterms:W3CDTF">2018-05-21T08:13:00Z</dcterms:modified>
</cp:coreProperties>
</file>